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94"/>
      </w:tblGrid>
      <w:tr w:rsidR="0091124B" w:rsidRPr="00FB4CEB" w14:paraId="11D3D5ED" w14:textId="77777777" w:rsidTr="00801A3E">
        <w:trPr>
          <w:trHeight w:val="303"/>
          <w:jc w:val="center"/>
        </w:trPr>
        <w:tc>
          <w:tcPr>
            <w:tcW w:w="11194" w:type="dxa"/>
            <w:shd w:val="clear" w:color="auto" w:fill="auto"/>
          </w:tcPr>
          <w:p w14:paraId="6A43AF01" w14:textId="2B640D00" w:rsidR="0091124B" w:rsidRPr="00DB74C0" w:rsidRDefault="0091124B" w:rsidP="005205E1">
            <w:pPr>
              <w:jc w:val="both"/>
              <w:rPr>
                <w:rFonts w:asciiTheme="majorHAnsi" w:hAnsiTheme="majorHAnsi" w:cs="Arial"/>
                <w:color w:val="002060"/>
                <w:sz w:val="16"/>
                <w:u w:val="single"/>
                <w:lang w:val="es-MX"/>
              </w:rPr>
            </w:pPr>
            <w:r w:rsidRPr="00DB74C0">
              <w:rPr>
                <w:rFonts w:asciiTheme="majorHAnsi" w:hAnsiTheme="majorHAnsi" w:cs="Arial"/>
                <w:b/>
                <w:color w:val="002060"/>
                <w:sz w:val="20"/>
                <w:u w:val="single"/>
                <w:lang w:val="es-MX"/>
              </w:rPr>
              <w:t>OBJETIVO:</w:t>
            </w:r>
          </w:p>
          <w:p w14:paraId="5C5A5DF8" w14:textId="26474EDB" w:rsidR="0091124B" w:rsidRPr="00571BDE" w:rsidRDefault="00347B3A" w:rsidP="00A14132">
            <w:pPr>
              <w:jc w:val="both"/>
              <w:rPr>
                <w:rFonts w:asciiTheme="majorHAnsi" w:hAnsiTheme="majorHAnsi" w:cs="Arial"/>
                <w:sz w:val="18"/>
                <w:lang w:val="es-MX"/>
              </w:rPr>
            </w:pPr>
            <w:r>
              <w:rPr>
                <w:rFonts w:asciiTheme="majorHAnsi" w:hAnsiTheme="majorHAnsi" w:cs="Arial"/>
                <w:sz w:val="18"/>
                <w:szCs w:val="20"/>
                <w:lang w:val="es-MX"/>
              </w:rPr>
              <w:t xml:space="preserve">Reportar y documentar el proceso de selección e implementación de </w:t>
            </w:r>
            <w:r w:rsidRPr="00347B3A">
              <w:rPr>
                <w:rFonts w:asciiTheme="majorHAnsi" w:hAnsiTheme="majorHAnsi" w:cs="Arial"/>
                <w:sz w:val="18"/>
                <w:szCs w:val="20"/>
                <w:lang w:val="es-MX"/>
              </w:rPr>
              <w:t>un proyecto de medidores de carrete en tubería a presión,</w:t>
            </w:r>
            <w:r>
              <w:rPr>
                <w:rFonts w:asciiTheme="majorHAnsi" w:hAnsiTheme="majorHAnsi" w:cs="Arial"/>
                <w:sz w:val="18"/>
                <w:szCs w:val="20"/>
                <w:lang w:val="es-MX"/>
              </w:rPr>
              <w:t xml:space="preserve"> documentando paso a paso el procedimiento que se llevó a cabo y cuidando siempre cumplir</w:t>
            </w:r>
            <w:r w:rsidRPr="00347B3A">
              <w:rPr>
                <w:rFonts w:asciiTheme="majorHAnsi" w:hAnsiTheme="majorHAnsi" w:cs="Arial"/>
                <w:sz w:val="18"/>
                <w:szCs w:val="20"/>
                <w:lang w:val="es-MX"/>
              </w:rPr>
              <w:t xml:space="preserve"> con todos los lineamientos de la norma mexicana NMX-AA-179-SCFI-2018.</w:t>
            </w:r>
            <w:r w:rsidR="00C83018">
              <w:rPr>
                <w:rFonts w:asciiTheme="majorHAnsi" w:hAnsiTheme="majorHAnsi" w:cs="Arial"/>
                <w:sz w:val="18"/>
                <w:szCs w:val="20"/>
                <w:lang w:val="es-MX"/>
              </w:rPr>
              <w:t xml:space="preserve"> En este formato se realizará la Matriz de Comparación</w:t>
            </w:r>
            <w:r w:rsidR="00A14132">
              <w:rPr>
                <w:rFonts w:asciiTheme="majorHAnsi" w:hAnsiTheme="majorHAnsi" w:cs="Arial"/>
                <w:sz w:val="18"/>
                <w:szCs w:val="20"/>
                <w:lang w:val="es-MX"/>
              </w:rPr>
              <w:t>, en dónde se compara al menos 2 medidores distintos incluyendo toda la información técnica y costos implicados para cada medidor para en base a estas opciones realizar la selección del medidor</w:t>
            </w:r>
            <w:r w:rsidR="00A14132" w:rsidRPr="00A14132">
              <w:rPr>
                <w:rFonts w:asciiTheme="majorHAnsi" w:hAnsiTheme="majorHAnsi" w:cs="Arial"/>
                <w:sz w:val="18"/>
                <w:szCs w:val="20"/>
                <w:lang w:val="es-MX"/>
              </w:rPr>
              <w:t xml:space="preserve"> de carrete para tubería de presión</w:t>
            </w:r>
            <w:r w:rsidR="00A14132">
              <w:rPr>
                <w:rFonts w:asciiTheme="majorHAnsi" w:hAnsiTheme="majorHAnsi" w:cs="Arial"/>
                <w:sz w:val="18"/>
                <w:szCs w:val="20"/>
                <w:lang w:val="es-MX"/>
              </w:rPr>
              <w:t xml:space="preserve"> que se le ofrecerá al cliente basado en sus necesidades.</w:t>
            </w:r>
          </w:p>
        </w:tc>
      </w:tr>
      <w:tr w:rsidR="0091124B" w:rsidRPr="00FB4CEB" w14:paraId="6274A7A4" w14:textId="77777777" w:rsidTr="003A57F6">
        <w:trPr>
          <w:trHeight w:val="303"/>
          <w:jc w:val="center"/>
        </w:trPr>
        <w:tc>
          <w:tcPr>
            <w:tcW w:w="11194" w:type="dxa"/>
            <w:shd w:val="clear" w:color="auto" w:fill="auto"/>
          </w:tcPr>
          <w:p w14:paraId="4330F911" w14:textId="2745E862" w:rsidR="0091124B" w:rsidRPr="00DB74C0" w:rsidRDefault="0091124B" w:rsidP="0091124B">
            <w:pPr>
              <w:jc w:val="both"/>
              <w:rPr>
                <w:rFonts w:asciiTheme="majorHAnsi" w:hAnsiTheme="majorHAnsi" w:cs="Arial"/>
                <w:color w:val="002060"/>
                <w:sz w:val="20"/>
                <w:u w:val="single"/>
                <w:lang w:val="es-MX"/>
              </w:rPr>
            </w:pPr>
            <w:r w:rsidRPr="00DB74C0">
              <w:rPr>
                <w:rFonts w:asciiTheme="majorHAnsi" w:hAnsiTheme="majorHAnsi" w:cs="Arial"/>
                <w:b/>
                <w:color w:val="002060"/>
                <w:sz w:val="20"/>
                <w:u w:val="single"/>
                <w:lang w:val="es-MX"/>
              </w:rPr>
              <w:t>ALCANCE:</w:t>
            </w:r>
          </w:p>
          <w:p w14:paraId="05EFFAC9" w14:textId="164256FE" w:rsidR="0091124B" w:rsidRPr="00571BDE" w:rsidRDefault="00347B3A" w:rsidP="00347B3A">
            <w:pPr>
              <w:jc w:val="both"/>
              <w:rPr>
                <w:rFonts w:asciiTheme="majorHAnsi" w:hAnsiTheme="majorHAnsi" w:cs="Arial"/>
                <w:sz w:val="18"/>
                <w:lang w:val="es-MX"/>
              </w:rPr>
            </w:pPr>
            <w:r w:rsidRPr="00347B3A">
              <w:rPr>
                <w:rFonts w:asciiTheme="majorHAnsi" w:hAnsiTheme="majorHAnsi" w:cs="Arial"/>
                <w:sz w:val="18"/>
                <w:lang w:val="es-MX"/>
              </w:rPr>
              <w:t xml:space="preserve">El alcance del </w:t>
            </w:r>
            <w:r>
              <w:rPr>
                <w:rFonts w:asciiTheme="majorHAnsi" w:hAnsiTheme="majorHAnsi" w:cs="Arial"/>
                <w:sz w:val="18"/>
                <w:lang w:val="es-MX"/>
              </w:rPr>
              <w:t xml:space="preserve">reporte es tener evidencia de los procedimientos realizados en el </w:t>
            </w:r>
            <w:r w:rsidR="001C1CF4">
              <w:rPr>
                <w:rFonts w:asciiTheme="majorHAnsi" w:hAnsiTheme="majorHAnsi" w:cs="Arial"/>
                <w:sz w:val="18"/>
                <w:lang w:val="es-MX"/>
              </w:rPr>
              <w:t>servicio,</w:t>
            </w:r>
            <w:r>
              <w:rPr>
                <w:rFonts w:asciiTheme="majorHAnsi" w:hAnsiTheme="majorHAnsi" w:cs="Arial"/>
                <w:sz w:val="18"/>
                <w:lang w:val="es-MX"/>
              </w:rPr>
              <w:t xml:space="preserve"> así como los resultados de los mismos, una vez que</w:t>
            </w:r>
            <w:r w:rsidRPr="00347B3A">
              <w:rPr>
                <w:rFonts w:asciiTheme="majorHAnsi" w:hAnsiTheme="majorHAnsi" w:cs="Arial"/>
                <w:sz w:val="18"/>
                <w:lang w:val="es-MX"/>
              </w:rPr>
              <w:t xml:space="preserve"> se ha finalizado la instalación y la unidad verificadora ha verificado que se cumpla con todos los lineamientos de la norma mexicana NMX-AA-179-SCFI-2018.</w:t>
            </w:r>
          </w:p>
        </w:tc>
      </w:tr>
    </w:tbl>
    <w:p w14:paraId="6BB96652" w14:textId="77777777" w:rsidR="003F51E1" w:rsidRPr="00650DD3" w:rsidRDefault="003F51E1" w:rsidP="008B4C0E">
      <w:pPr>
        <w:jc w:val="both"/>
        <w:rPr>
          <w:rFonts w:asciiTheme="majorHAnsi" w:hAnsiTheme="majorHAnsi" w:cs="Arial"/>
          <w:b/>
          <w:sz w:val="20"/>
          <w:szCs w:val="20"/>
        </w:rPr>
      </w:pPr>
    </w:p>
    <w:p w14:paraId="0B455FE6" w14:textId="77777777" w:rsidR="004E68AD" w:rsidRPr="00FD6F13" w:rsidRDefault="004E68AD" w:rsidP="004E68AD">
      <w:pPr>
        <w:pStyle w:val="ListParagraph"/>
        <w:numPr>
          <w:ilvl w:val="0"/>
          <w:numId w:val="36"/>
        </w:numPr>
        <w:rPr>
          <w:rFonts w:ascii="Times New Roman" w:hAnsi="Times New Roman"/>
          <w:sz w:val="24"/>
          <w:szCs w:val="24"/>
          <w:lang w:val="es-ES"/>
        </w:rPr>
      </w:pPr>
      <w:r w:rsidRPr="00FD6F13">
        <w:rPr>
          <w:rFonts w:asciiTheme="majorHAnsi" w:hAnsiTheme="majorHAnsi"/>
          <w:b/>
          <w:color w:val="002060"/>
          <w:sz w:val="20"/>
          <w:szCs w:val="20"/>
          <w:lang w:val="es-MX"/>
        </w:rPr>
        <w:t>DATOS DEL APROVECHAMIENTO</w:t>
      </w:r>
    </w:p>
    <w:tbl>
      <w:tblPr>
        <w:tblStyle w:val="TableGrid"/>
        <w:tblW w:w="11182" w:type="dxa"/>
        <w:jc w:val="center"/>
        <w:tblLook w:val="04A0" w:firstRow="1" w:lastRow="0" w:firstColumn="1" w:lastColumn="0" w:noHBand="0" w:noVBand="1"/>
      </w:tblPr>
      <w:tblGrid>
        <w:gridCol w:w="4568"/>
        <w:gridCol w:w="493"/>
        <w:gridCol w:w="775"/>
        <w:gridCol w:w="270"/>
        <w:gridCol w:w="583"/>
        <w:gridCol w:w="256"/>
        <w:gridCol w:w="557"/>
        <w:gridCol w:w="282"/>
        <w:gridCol w:w="559"/>
        <w:gridCol w:w="825"/>
        <w:gridCol w:w="307"/>
        <w:gridCol w:w="491"/>
        <w:gridCol w:w="256"/>
        <w:gridCol w:w="562"/>
        <w:gridCol w:w="398"/>
      </w:tblGrid>
      <w:tr w:rsidR="004E68AD" w:rsidRPr="00154C70" w14:paraId="24D165FF" w14:textId="77777777" w:rsidTr="006827B6">
        <w:trPr>
          <w:jc w:val="center"/>
        </w:trPr>
        <w:tc>
          <w:tcPr>
            <w:tcW w:w="4568" w:type="dxa"/>
            <w:shd w:val="clear" w:color="auto" w:fill="C5E0B3" w:themeFill="accent6" w:themeFillTint="66"/>
          </w:tcPr>
          <w:p w14:paraId="7F7CA27D" w14:textId="77777777" w:rsidR="004E68AD" w:rsidRPr="00154C70" w:rsidRDefault="004E68AD" w:rsidP="001921C1">
            <w:pPr>
              <w:jc w:val="center"/>
              <w:rPr>
                <w:rFonts w:asciiTheme="majorHAnsi" w:hAnsiTheme="majorHAnsi"/>
                <w:b/>
                <w:color w:val="000000" w:themeColor="text1"/>
                <w:sz w:val="18"/>
                <w:szCs w:val="20"/>
                <w:lang w:val="es-MX"/>
              </w:rPr>
            </w:pPr>
            <w:r>
              <w:rPr>
                <w:rFonts w:asciiTheme="majorHAnsi" w:hAnsiTheme="majorHAnsi"/>
                <w:b/>
                <w:color w:val="000000" w:themeColor="text1"/>
                <w:sz w:val="18"/>
                <w:szCs w:val="20"/>
                <w:lang w:val="es-MX"/>
              </w:rPr>
              <w:t>DATOS DEL POZO / APROVECHAMIENTO</w:t>
            </w:r>
          </w:p>
        </w:tc>
        <w:tc>
          <w:tcPr>
            <w:tcW w:w="6614" w:type="dxa"/>
            <w:gridSpan w:val="14"/>
            <w:shd w:val="clear" w:color="auto" w:fill="C5E0B3" w:themeFill="accent6" w:themeFillTint="66"/>
          </w:tcPr>
          <w:p w14:paraId="6B728E7E" w14:textId="77777777" w:rsidR="004E68AD" w:rsidRPr="00154C70" w:rsidRDefault="004E68AD" w:rsidP="001921C1">
            <w:pPr>
              <w:jc w:val="center"/>
              <w:rPr>
                <w:rFonts w:asciiTheme="majorHAnsi" w:hAnsiTheme="majorHAnsi"/>
                <w:b/>
                <w:color w:val="000000" w:themeColor="text1"/>
                <w:sz w:val="18"/>
                <w:szCs w:val="20"/>
                <w:lang w:val="es-MX"/>
              </w:rPr>
            </w:pPr>
            <w:r>
              <w:rPr>
                <w:rFonts w:asciiTheme="majorHAnsi" w:hAnsiTheme="majorHAnsi"/>
                <w:b/>
                <w:color w:val="000000" w:themeColor="text1"/>
                <w:sz w:val="18"/>
                <w:szCs w:val="20"/>
                <w:lang w:val="es-MX"/>
              </w:rPr>
              <w:t>DESCRIPCIÓN</w:t>
            </w:r>
          </w:p>
        </w:tc>
      </w:tr>
      <w:tr w:rsidR="004E68AD" w:rsidRPr="00482B84" w14:paraId="25C91CB6" w14:textId="77777777" w:rsidTr="006827B6">
        <w:trPr>
          <w:jc w:val="center"/>
        </w:trPr>
        <w:tc>
          <w:tcPr>
            <w:tcW w:w="4568" w:type="dxa"/>
            <w:vAlign w:val="center"/>
          </w:tcPr>
          <w:p w14:paraId="1042A29C" w14:textId="77777777" w:rsidR="004E68AD" w:rsidRPr="009A4992" w:rsidRDefault="004E68AD" w:rsidP="00BA480B">
            <w:pPr>
              <w:jc w:val="right"/>
              <w:rPr>
                <w:rFonts w:asciiTheme="majorHAnsi" w:hAnsiTheme="majorHAnsi"/>
                <w:b/>
                <w:color w:val="000000" w:themeColor="text1"/>
                <w:sz w:val="16"/>
                <w:szCs w:val="18"/>
                <w:lang w:val="es-MX"/>
              </w:rPr>
            </w:pPr>
            <w:r w:rsidRPr="009A4992">
              <w:rPr>
                <w:rFonts w:asciiTheme="majorHAnsi" w:hAnsiTheme="majorHAnsi"/>
                <w:b/>
                <w:color w:val="000000" w:themeColor="text1"/>
                <w:sz w:val="16"/>
                <w:szCs w:val="18"/>
                <w:lang w:val="es-MX"/>
              </w:rPr>
              <w:t>Nombre del titular de la concesión / Asignación</w:t>
            </w:r>
          </w:p>
        </w:tc>
        <w:tc>
          <w:tcPr>
            <w:tcW w:w="6614" w:type="dxa"/>
            <w:gridSpan w:val="14"/>
            <w:vAlign w:val="center"/>
          </w:tcPr>
          <w:p w14:paraId="6764EC46" w14:textId="0E096DCA" w:rsidR="004E68AD" w:rsidRPr="006C5790" w:rsidRDefault="006C5790" w:rsidP="00BA480B">
            <w:pPr>
              <w:rPr>
                <w:rFonts w:asciiTheme="majorHAnsi" w:hAnsiTheme="majorHAnsi"/>
                <w:b/>
                <w:bCs/>
                <w:color w:val="000000" w:themeColor="text1"/>
                <w:sz w:val="16"/>
                <w:szCs w:val="18"/>
                <w:lang w:val="es-MX"/>
              </w:rPr>
            </w:pPr>
            <w:r w:rsidRPr="006C5790">
              <w:rPr>
                <w:rFonts w:asciiTheme="majorHAnsi" w:hAnsiTheme="majorHAnsi"/>
                <w:b/>
                <w:bCs/>
                <w:color w:val="000000" w:themeColor="text1"/>
                <w:sz w:val="16"/>
                <w:szCs w:val="18"/>
                <w:lang w:val="es-MX"/>
              </w:rPr>
              <w:t>Compañía Industrial Hanka S.A. de C.V.</w:t>
            </w:r>
          </w:p>
        </w:tc>
      </w:tr>
      <w:tr w:rsidR="004E68AD" w14:paraId="6796FD7F" w14:textId="77777777" w:rsidTr="006827B6">
        <w:trPr>
          <w:jc w:val="center"/>
        </w:trPr>
        <w:tc>
          <w:tcPr>
            <w:tcW w:w="4568" w:type="dxa"/>
            <w:vAlign w:val="center"/>
          </w:tcPr>
          <w:p w14:paraId="2F5F3F72" w14:textId="77777777" w:rsidR="004E68AD" w:rsidRPr="009A4992" w:rsidRDefault="004E68AD" w:rsidP="00BA480B">
            <w:pPr>
              <w:jc w:val="right"/>
              <w:rPr>
                <w:rFonts w:asciiTheme="majorHAnsi" w:hAnsiTheme="majorHAnsi"/>
                <w:b/>
                <w:color w:val="000000" w:themeColor="text1"/>
                <w:sz w:val="16"/>
                <w:szCs w:val="18"/>
                <w:lang w:val="es-MX"/>
              </w:rPr>
            </w:pPr>
            <w:r w:rsidRPr="009A4992">
              <w:rPr>
                <w:rFonts w:asciiTheme="majorHAnsi" w:hAnsiTheme="majorHAnsi"/>
                <w:b/>
                <w:color w:val="000000" w:themeColor="text1"/>
                <w:sz w:val="16"/>
                <w:szCs w:val="18"/>
                <w:lang w:val="es-MX"/>
              </w:rPr>
              <w:t>Número del Pozo / Aprovechamiento</w:t>
            </w:r>
          </w:p>
        </w:tc>
        <w:tc>
          <w:tcPr>
            <w:tcW w:w="6614" w:type="dxa"/>
            <w:gridSpan w:val="14"/>
            <w:vAlign w:val="center"/>
          </w:tcPr>
          <w:p w14:paraId="7411BD45" w14:textId="42C09E09" w:rsidR="004E68AD" w:rsidRPr="006C5790" w:rsidRDefault="006C5790" w:rsidP="00BA480B">
            <w:pPr>
              <w:rPr>
                <w:rFonts w:asciiTheme="majorHAnsi" w:hAnsiTheme="majorHAnsi"/>
                <w:bCs/>
                <w:color w:val="000000" w:themeColor="text1"/>
                <w:sz w:val="16"/>
                <w:szCs w:val="18"/>
                <w:lang w:val="es-MX"/>
              </w:rPr>
            </w:pPr>
            <w:r w:rsidRPr="006C5790">
              <w:rPr>
                <w:rFonts w:asciiTheme="majorHAnsi" w:hAnsiTheme="majorHAnsi"/>
                <w:bCs/>
                <w:color w:val="000000" w:themeColor="text1"/>
                <w:sz w:val="16"/>
                <w:szCs w:val="18"/>
                <w:lang w:val="es-MX"/>
              </w:rPr>
              <w:t>02SON102487 / 09IMDA14</w:t>
            </w:r>
          </w:p>
        </w:tc>
      </w:tr>
      <w:tr w:rsidR="004E68AD" w14:paraId="16492698" w14:textId="77777777" w:rsidTr="006827B6">
        <w:trPr>
          <w:jc w:val="center"/>
        </w:trPr>
        <w:tc>
          <w:tcPr>
            <w:tcW w:w="4568" w:type="dxa"/>
            <w:vAlign w:val="center"/>
          </w:tcPr>
          <w:p w14:paraId="602DDFDE" w14:textId="53F1F1F1" w:rsidR="004E68AD" w:rsidRPr="009A4992" w:rsidRDefault="004E68AD" w:rsidP="00BA480B">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Cuenca:</w:t>
            </w:r>
          </w:p>
        </w:tc>
        <w:tc>
          <w:tcPr>
            <w:tcW w:w="6614" w:type="dxa"/>
            <w:gridSpan w:val="14"/>
            <w:vAlign w:val="center"/>
          </w:tcPr>
          <w:p w14:paraId="5AF22382" w14:textId="78F6929E" w:rsidR="004E68AD" w:rsidRPr="006C5790" w:rsidRDefault="006C5790" w:rsidP="00BA480B">
            <w:pPr>
              <w:rPr>
                <w:rFonts w:asciiTheme="majorHAnsi" w:hAnsiTheme="majorHAnsi"/>
                <w:bCs/>
                <w:color w:val="000000" w:themeColor="text1"/>
                <w:sz w:val="16"/>
                <w:szCs w:val="18"/>
                <w:lang w:val="es-MX"/>
              </w:rPr>
            </w:pPr>
            <w:r w:rsidRPr="006C5790">
              <w:rPr>
                <w:rFonts w:asciiTheme="majorHAnsi" w:hAnsiTheme="majorHAnsi"/>
                <w:bCs/>
                <w:color w:val="000000" w:themeColor="text1"/>
                <w:sz w:val="16"/>
                <w:szCs w:val="18"/>
                <w:lang w:val="es-MX"/>
              </w:rPr>
              <w:t>Río Sonora 2</w:t>
            </w:r>
          </w:p>
        </w:tc>
      </w:tr>
      <w:tr w:rsidR="004E68AD" w14:paraId="48A72483" w14:textId="77777777" w:rsidTr="006827B6">
        <w:trPr>
          <w:jc w:val="center"/>
        </w:trPr>
        <w:tc>
          <w:tcPr>
            <w:tcW w:w="4568" w:type="dxa"/>
            <w:vAlign w:val="center"/>
          </w:tcPr>
          <w:p w14:paraId="6E7EE349" w14:textId="4B4DBEAD" w:rsidR="004E68AD" w:rsidRPr="009A4992" w:rsidRDefault="004E68AD" w:rsidP="00BA480B">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Acuífero:</w:t>
            </w:r>
          </w:p>
        </w:tc>
        <w:tc>
          <w:tcPr>
            <w:tcW w:w="6614" w:type="dxa"/>
            <w:gridSpan w:val="14"/>
            <w:vAlign w:val="center"/>
          </w:tcPr>
          <w:p w14:paraId="14E24CC0" w14:textId="2663AC97" w:rsidR="004E68AD" w:rsidRPr="006C5790" w:rsidRDefault="005B251F" w:rsidP="00BA480B">
            <w:pPr>
              <w:rPr>
                <w:rFonts w:asciiTheme="majorHAnsi" w:hAnsiTheme="majorHAnsi"/>
                <w:bCs/>
                <w:color w:val="000000" w:themeColor="text1"/>
                <w:sz w:val="16"/>
                <w:szCs w:val="18"/>
                <w:lang w:val="es-MX"/>
              </w:rPr>
            </w:pPr>
            <w:r w:rsidRPr="006C5790">
              <w:rPr>
                <w:rFonts w:asciiTheme="majorHAnsi" w:hAnsiTheme="majorHAnsi"/>
                <w:bCs/>
                <w:color w:val="000000" w:themeColor="text1"/>
                <w:sz w:val="16"/>
                <w:szCs w:val="18"/>
                <w:lang w:val="es-MX"/>
              </w:rPr>
              <w:t>Mesa del Seri – La Victoria</w:t>
            </w:r>
          </w:p>
        </w:tc>
      </w:tr>
      <w:tr w:rsidR="004E68AD" w14:paraId="4B6E51AF" w14:textId="77777777" w:rsidTr="006827B6">
        <w:trPr>
          <w:jc w:val="center"/>
        </w:trPr>
        <w:tc>
          <w:tcPr>
            <w:tcW w:w="4568" w:type="dxa"/>
            <w:vAlign w:val="center"/>
          </w:tcPr>
          <w:p w14:paraId="0C27879D" w14:textId="0CEE0C79" w:rsidR="004E68AD" w:rsidRDefault="004E68AD" w:rsidP="00BA480B">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Región Hidrológica:</w:t>
            </w:r>
          </w:p>
        </w:tc>
        <w:tc>
          <w:tcPr>
            <w:tcW w:w="6614" w:type="dxa"/>
            <w:gridSpan w:val="14"/>
            <w:vAlign w:val="center"/>
          </w:tcPr>
          <w:p w14:paraId="638A4B0E" w14:textId="76CE8422" w:rsidR="004E68AD" w:rsidRPr="006C5790" w:rsidRDefault="005B251F" w:rsidP="00BA480B">
            <w:pPr>
              <w:rPr>
                <w:rFonts w:asciiTheme="majorHAnsi" w:hAnsiTheme="majorHAnsi"/>
                <w:bCs/>
                <w:color w:val="000000" w:themeColor="text1"/>
                <w:sz w:val="16"/>
                <w:szCs w:val="18"/>
                <w:lang w:val="es-MX"/>
              </w:rPr>
            </w:pPr>
            <w:r w:rsidRPr="006C5790">
              <w:rPr>
                <w:rFonts w:asciiTheme="majorHAnsi" w:hAnsiTheme="majorHAnsi"/>
                <w:bCs/>
                <w:color w:val="000000" w:themeColor="text1"/>
                <w:sz w:val="16"/>
                <w:szCs w:val="18"/>
                <w:lang w:val="es-MX"/>
              </w:rPr>
              <w:t>Sonora Sur</w:t>
            </w:r>
          </w:p>
        </w:tc>
      </w:tr>
      <w:tr w:rsidR="004E68AD" w14:paraId="1899951F" w14:textId="77777777" w:rsidTr="006827B6">
        <w:trPr>
          <w:jc w:val="center"/>
        </w:trPr>
        <w:tc>
          <w:tcPr>
            <w:tcW w:w="4568" w:type="dxa"/>
            <w:vAlign w:val="center"/>
          </w:tcPr>
          <w:p w14:paraId="12770A29" w14:textId="76D6C9BF" w:rsidR="004E68AD" w:rsidRDefault="004E68AD" w:rsidP="00BA480B">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Entidad Federativa</w:t>
            </w:r>
          </w:p>
        </w:tc>
        <w:tc>
          <w:tcPr>
            <w:tcW w:w="6614" w:type="dxa"/>
            <w:gridSpan w:val="14"/>
            <w:vAlign w:val="center"/>
          </w:tcPr>
          <w:p w14:paraId="7BCD9351" w14:textId="2CBC7335" w:rsidR="004E68AD" w:rsidRPr="006C5790" w:rsidRDefault="004E68AD" w:rsidP="00BA480B">
            <w:pPr>
              <w:rPr>
                <w:rFonts w:asciiTheme="majorHAnsi" w:hAnsiTheme="majorHAnsi"/>
                <w:bCs/>
                <w:color w:val="000000" w:themeColor="text1"/>
                <w:sz w:val="16"/>
                <w:szCs w:val="18"/>
                <w:lang w:val="es-MX"/>
              </w:rPr>
            </w:pPr>
            <w:r w:rsidRPr="006C5790">
              <w:rPr>
                <w:rFonts w:asciiTheme="majorHAnsi" w:hAnsiTheme="majorHAnsi"/>
                <w:bCs/>
                <w:color w:val="000000" w:themeColor="text1"/>
                <w:sz w:val="16"/>
                <w:szCs w:val="18"/>
                <w:lang w:val="es-MX"/>
              </w:rPr>
              <w:t>Sonora</w:t>
            </w:r>
          </w:p>
        </w:tc>
      </w:tr>
      <w:tr w:rsidR="004E68AD" w14:paraId="5FD381E7" w14:textId="77777777" w:rsidTr="006827B6">
        <w:trPr>
          <w:jc w:val="center"/>
        </w:trPr>
        <w:tc>
          <w:tcPr>
            <w:tcW w:w="4568" w:type="dxa"/>
            <w:vAlign w:val="center"/>
          </w:tcPr>
          <w:p w14:paraId="52435219" w14:textId="6856D3AB" w:rsidR="004E68AD" w:rsidRDefault="004E68AD" w:rsidP="00BA480B">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Municipio</w:t>
            </w:r>
          </w:p>
        </w:tc>
        <w:tc>
          <w:tcPr>
            <w:tcW w:w="6614" w:type="dxa"/>
            <w:gridSpan w:val="14"/>
            <w:vAlign w:val="center"/>
          </w:tcPr>
          <w:p w14:paraId="7BB16743" w14:textId="66032827" w:rsidR="004E68AD" w:rsidRPr="006C5790" w:rsidRDefault="004E68AD" w:rsidP="00BA480B">
            <w:pPr>
              <w:rPr>
                <w:rFonts w:asciiTheme="majorHAnsi" w:hAnsiTheme="majorHAnsi"/>
                <w:bCs/>
                <w:color w:val="000000" w:themeColor="text1"/>
                <w:sz w:val="16"/>
                <w:szCs w:val="18"/>
                <w:lang w:val="es-MX"/>
              </w:rPr>
            </w:pPr>
            <w:r w:rsidRPr="006C5790">
              <w:rPr>
                <w:rFonts w:asciiTheme="majorHAnsi" w:hAnsiTheme="majorHAnsi"/>
                <w:bCs/>
                <w:color w:val="000000" w:themeColor="text1"/>
                <w:sz w:val="16"/>
                <w:szCs w:val="18"/>
                <w:lang w:val="es-MX"/>
              </w:rPr>
              <w:t xml:space="preserve">Hermosillo </w:t>
            </w:r>
          </w:p>
        </w:tc>
      </w:tr>
      <w:tr w:rsidR="004E68AD" w14:paraId="2BBA613A" w14:textId="77777777" w:rsidTr="006827B6">
        <w:trPr>
          <w:jc w:val="center"/>
        </w:trPr>
        <w:tc>
          <w:tcPr>
            <w:tcW w:w="4568" w:type="dxa"/>
            <w:vAlign w:val="center"/>
          </w:tcPr>
          <w:p w14:paraId="2687CDAD" w14:textId="77777777" w:rsidR="004E68AD" w:rsidRPr="009A4992" w:rsidRDefault="004E68AD" w:rsidP="00BA480B">
            <w:pPr>
              <w:jc w:val="right"/>
              <w:rPr>
                <w:rFonts w:asciiTheme="majorHAnsi" w:hAnsiTheme="majorHAnsi"/>
                <w:b/>
                <w:color w:val="000000" w:themeColor="text1"/>
                <w:sz w:val="16"/>
                <w:szCs w:val="18"/>
                <w:lang w:val="es-MX"/>
              </w:rPr>
            </w:pPr>
            <w:r w:rsidRPr="009A4992">
              <w:rPr>
                <w:rFonts w:asciiTheme="majorHAnsi" w:hAnsiTheme="majorHAnsi"/>
                <w:b/>
                <w:color w:val="000000" w:themeColor="text1"/>
                <w:sz w:val="16"/>
                <w:szCs w:val="18"/>
                <w:lang w:val="es-MX"/>
              </w:rPr>
              <w:t>Nombre de la localidad / Nombre del ejido / Predio</w:t>
            </w:r>
          </w:p>
        </w:tc>
        <w:tc>
          <w:tcPr>
            <w:tcW w:w="6614" w:type="dxa"/>
            <w:gridSpan w:val="14"/>
            <w:vAlign w:val="center"/>
          </w:tcPr>
          <w:p w14:paraId="42EA25D6" w14:textId="1DE820F5" w:rsidR="004E68AD" w:rsidRPr="006C5790" w:rsidRDefault="006C5790" w:rsidP="00BA480B">
            <w:pPr>
              <w:rPr>
                <w:rFonts w:asciiTheme="majorHAnsi" w:hAnsiTheme="majorHAnsi"/>
                <w:bCs/>
                <w:color w:val="000000" w:themeColor="text1"/>
                <w:sz w:val="16"/>
                <w:szCs w:val="18"/>
                <w:lang w:val="es-MX"/>
              </w:rPr>
            </w:pPr>
            <w:r w:rsidRPr="006C5790">
              <w:rPr>
                <w:rFonts w:asciiTheme="majorHAnsi" w:hAnsiTheme="majorHAnsi"/>
                <w:bCs/>
                <w:color w:val="000000" w:themeColor="text1"/>
                <w:sz w:val="16"/>
                <w:szCs w:val="18"/>
                <w:lang w:val="es-MX"/>
              </w:rPr>
              <w:t>Mesa del Seri</w:t>
            </w:r>
          </w:p>
        </w:tc>
      </w:tr>
      <w:tr w:rsidR="004E68AD" w14:paraId="748B769B" w14:textId="77777777" w:rsidTr="006827B6">
        <w:trPr>
          <w:jc w:val="center"/>
        </w:trPr>
        <w:tc>
          <w:tcPr>
            <w:tcW w:w="4568" w:type="dxa"/>
            <w:vAlign w:val="center"/>
          </w:tcPr>
          <w:p w14:paraId="4EB04257" w14:textId="77777777" w:rsidR="004E68AD" w:rsidRPr="009A4992" w:rsidRDefault="004E68AD" w:rsidP="00BA480B">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Código Postal / Kilometraje</w:t>
            </w:r>
          </w:p>
        </w:tc>
        <w:tc>
          <w:tcPr>
            <w:tcW w:w="6614" w:type="dxa"/>
            <w:gridSpan w:val="14"/>
            <w:vAlign w:val="center"/>
          </w:tcPr>
          <w:p w14:paraId="5AEDEC34" w14:textId="1A70AB71" w:rsidR="004E68AD" w:rsidRPr="00CA3604" w:rsidRDefault="006827B6" w:rsidP="00BA480B">
            <w:pPr>
              <w:rPr>
                <w:rFonts w:asciiTheme="majorHAnsi" w:hAnsiTheme="majorHAnsi"/>
                <w:bCs/>
                <w:color w:val="000000" w:themeColor="text1"/>
                <w:sz w:val="16"/>
                <w:szCs w:val="18"/>
                <w:highlight w:val="yellow"/>
                <w:lang w:val="es-MX"/>
              </w:rPr>
            </w:pPr>
            <w:r w:rsidRPr="006827B6">
              <w:rPr>
                <w:rFonts w:asciiTheme="majorHAnsi" w:hAnsiTheme="majorHAnsi"/>
                <w:bCs/>
                <w:color w:val="000000" w:themeColor="text1"/>
                <w:sz w:val="16"/>
                <w:szCs w:val="18"/>
                <w:lang w:val="es-MX"/>
              </w:rPr>
              <w:t>83303</w:t>
            </w:r>
          </w:p>
        </w:tc>
      </w:tr>
      <w:tr w:rsidR="006827B6" w14:paraId="41AA7234" w14:textId="77777777" w:rsidTr="006827B6">
        <w:trPr>
          <w:jc w:val="center"/>
        </w:trPr>
        <w:tc>
          <w:tcPr>
            <w:tcW w:w="4568" w:type="dxa"/>
            <w:vAlign w:val="center"/>
          </w:tcPr>
          <w:p w14:paraId="255211D8" w14:textId="77777777" w:rsidR="006827B6" w:rsidRPr="009A4992" w:rsidRDefault="006827B6" w:rsidP="006827B6">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Referencias de ubicación</w:t>
            </w:r>
          </w:p>
        </w:tc>
        <w:tc>
          <w:tcPr>
            <w:tcW w:w="6614" w:type="dxa"/>
            <w:gridSpan w:val="14"/>
            <w:vAlign w:val="center"/>
          </w:tcPr>
          <w:p w14:paraId="588356EC" w14:textId="1EBCEBFB" w:rsidR="006827B6" w:rsidRPr="006827B6" w:rsidRDefault="006827B6" w:rsidP="006827B6">
            <w:pPr>
              <w:rPr>
                <w:rFonts w:asciiTheme="majorHAnsi" w:hAnsiTheme="majorHAnsi"/>
                <w:color w:val="000000" w:themeColor="text1"/>
                <w:sz w:val="16"/>
                <w:szCs w:val="18"/>
                <w:highlight w:val="yellow"/>
                <w:lang w:val="es-MX"/>
              </w:rPr>
            </w:pPr>
            <w:r w:rsidRPr="006827B6">
              <w:rPr>
                <w:rFonts w:asciiTheme="majorHAnsi" w:hAnsiTheme="majorHAnsi"/>
                <w:color w:val="000000" w:themeColor="text1"/>
                <w:sz w:val="16"/>
                <w:szCs w:val="18"/>
                <w:lang w:val="es-MX"/>
              </w:rPr>
              <w:t>Camino de la mesa del Seri a san Bartolo #501</w:t>
            </w:r>
          </w:p>
        </w:tc>
      </w:tr>
      <w:tr w:rsidR="006827B6" w14:paraId="021B465A" w14:textId="77777777" w:rsidTr="006827B6">
        <w:trPr>
          <w:jc w:val="center"/>
        </w:trPr>
        <w:tc>
          <w:tcPr>
            <w:tcW w:w="4568" w:type="dxa"/>
            <w:vAlign w:val="center"/>
          </w:tcPr>
          <w:p w14:paraId="42EBFFE5" w14:textId="77777777" w:rsidR="006827B6" w:rsidRDefault="006827B6" w:rsidP="006827B6">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Profundidad del Pozo / Aprovechamiento</w:t>
            </w:r>
          </w:p>
        </w:tc>
        <w:tc>
          <w:tcPr>
            <w:tcW w:w="6614" w:type="dxa"/>
            <w:gridSpan w:val="14"/>
            <w:vAlign w:val="center"/>
          </w:tcPr>
          <w:p w14:paraId="72C4C736" w14:textId="57C3CE5C" w:rsidR="006827B6" w:rsidRPr="00CA3604" w:rsidRDefault="006827B6" w:rsidP="006827B6">
            <w:pPr>
              <w:rPr>
                <w:rFonts w:asciiTheme="majorHAnsi" w:hAnsiTheme="majorHAnsi"/>
                <w:bCs/>
                <w:color w:val="000000" w:themeColor="text1"/>
                <w:sz w:val="16"/>
                <w:szCs w:val="18"/>
                <w:highlight w:val="yellow"/>
                <w:lang w:val="es-MX"/>
              </w:rPr>
            </w:pPr>
            <w:r w:rsidRPr="006C5790">
              <w:rPr>
                <w:rFonts w:asciiTheme="majorHAnsi" w:hAnsiTheme="majorHAnsi"/>
                <w:bCs/>
                <w:color w:val="000000" w:themeColor="text1"/>
                <w:sz w:val="16"/>
                <w:szCs w:val="18"/>
                <w:lang w:val="es-MX"/>
              </w:rPr>
              <w:t>100 metros</w:t>
            </w:r>
          </w:p>
        </w:tc>
      </w:tr>
      <w:tr w:rsidR="006827B6" w14:paraId="4B5C078B" w14:textId="77777777" w:rsidTr="006827B6">
        <w:trPr>
          <w:jc w:val="center"/>
        </w:trPr>
        <w:tc>
          <w:tcPr>
            <w:tcW w:w="4568" w:type="dxa"/>
            <w:vAlign w:val="center"/>
          </w:tcPr>
          <w:p w14:paraId="296E8B32" w14:textId="0DA11F92" w:rsidR="006827B6" w:rsidRDefault="006827B6" w:rsidP="006827B6">
            <w:pPr>
              <w:jc w:val="right"/>
              <w:rPr>
                <w:rFonts w:asciiTheme="majorHAnsi" w:hAnsiTheme="majorHAnsi"/>
                <w:b/>
                <w:color w:val="000000" w:themeColor="text1"/>
                <w:sz w:val="16"/>
                <w:szCs w:val="18"/>
                <w:lang w:val="es-MX"/>
              </w:rPr>
            </w:pPr>
            <w:r w:rsidRPr="00BA480B">
              <w:rPr>
                <w:rFonts w:asciiTheme="majorHAnsi" w:hAnsiTheme="majorHAnsi"/>
                <w:b/>
                <w:color w:val="000000" w:themeColor="text1"/>
                <w:sz w:val="16"/>
                <w:szCs w:val="18"/>
                <w:lang w:val="es-MX"/>
              </w:rPr>
              <w:t>Coordenadas Geográficas</w:t>
            </w:r>
            <w:r>
              <w:rPr>
                <w:rFonts w:asciiTheme="majorHAnsi" w:hAnsiTheme="majorHAnsi"/>
                <w:b/>
                <w:color w:val="000000" w:themeColor="text1"/>
                <w:sz w:val="16"/>
                <w:szCs w:val="18"/>
                <w:lang w:val="es-MX"/>
              </w:rPr>
              <w:t>:</w:t>
            </w:r>
          </w:p>
        </w:tc>
        <w:tc>
          <w:tcPr>
            <w:tcW w:w="493" w:type="dxa"/>
            <w:vAlign w:val="center"/>
          </w:tcPr>
          <w:p w14:paraId="52568745" w14:textId="70467D1E" w:rsidR="006827B6" w:rsidRPr="006C5790" w:rsidRDefault="006827B6" w:rsidP="006827B6">
            <w:pPr>
              <w:rPr>
                <w:rFonts w:asciiTheme="majorHAnsi" w:hAnsiTheme="majorHAnsi"/>
                <w:bCs/>
                <w:color w:val="000000" w:themeColor="text1"/>
                <w:sz w:val="16"/>
                <w:szCs w:val="18"/>
                <w:lang w:val="es-MX"/>
              </w:rPr>
            </w:pPr>
            <w:r w:rsidRPr="006C5790">
              <w:rPr>
                <w:rFonts w:asciiTheme="majorHAnsi" w:hAnsiTheme="majorHAnsi"/>
                <w:bCs/>
                <w:color w:val="000000" w:themeColor="text1"/>
                <w:sz w:val="16"/>
                <w:szCs w:val="18"/>
                <w:lang w:val="es-MX"/>
              </w:rPr>
              <w:t>LAT:</w:t>
            </w:r>
          </w:p>
        </w:tc>
        <w:tc>
          <w:tcPr>
            <w:tcW w:w="775" w:type="dxa"/>
            <w:tcBorders>
              <w:right w:val="nil"/>
            </w:tcBorders>
            <w:vAlign w:val="center"/>
          </w:tcPr>
          <w:p w14:paraId="2F926287" w14:textId="6111E5D5" w:rsidR="006827B6" w:rsidRPr="006C5790" w:rsidRDefault="006827B6" w:rsidP="006827B6">
            <w:pPr>
              <w:jc w:val="right"/>
              <w:rPr>
                <w:rFonts w:asciiTheme="majorHAnsi" w:hAnsiTheme="majorHAnsi"/>
                <w:bCs/>
                <w:color w:val="000000" w:themeColor="text1"/>
                <w:sz w:val="16"/>
                <w:szCs w:val="18"/>
                <w:lang w:val="es-MX"/>
              </w:rPr>
            </w:pPr>
            <w:r w:rsidRPr="006C5790">
              <w:rPr>
                <w:rFonts w:asciiTheme="majorHAnsi" w:hAnsiTheme="majorHAnsi"/>
                <w:bCs/>
                <w:color w:val="000000" w:themeColor="text1"/>
                <w:sz w:val="16"/>
                <w:szCs w:val="18"/>
                <w:lang w:val="es-MX"/>
              </w:rPr>
              <w:t>29</w:t>
            </w:r>
          </w:p>
        </w:tc>
        <w:tc>
          <w:tcPr>
            <w:tcW w:w="270" w:type="dxa"/>
            <w:tcBorders>
              <w:left w:val="nil"/>
              <w:right w:val="nil"/>
            </w:tcBorders>
            <w:vAlign w:val="center"/>
          </w:tcPr>
          <w:p w14:paraId="5C903E74" w14:textId="1DDA99AE" w:rsidR="006827B6" w:rsidRPr="006C5790" w:rsidRDefault="006827B6" w:rsidP="006827B6">
            <w:pPr>
              <w:jc w:val="both"/>
              <w:rPr>
                <w:rFonts w:asciiTheme="majorHAnsi" w:hAnsiTheme="majorHAnsi"/>
                <w:bCs/>
                <w:color w:val="000000" w:themeColor="text1"/>
                <w:sz w:val="16"/>
                <w:szCs w:val="18"/>
                <w:lang w:val="es-MX"/>
              </w:rPr>
            </w:pPr>
            <w:r w:rsidRPr="006C5790">
              <w:rPr>
                <w:rFonts w:asciiTheme="majorHAnsi" w:hAnsiTheme="majorHAnsi" w:cstheme="majorHAnsi"/>
                <w:bCs/>
                <w:color w:val="000000" w:themeColor="text1"/>
                <w:sz w:val="16"/>
                <w:szCs w:val="18"/>
                <w:lang w:val="es-MX"/>
              </w:rPr>
              <w:t>°</w:t>
            </w:r>
          </w:p>
        </w:tc>
        <w:tc>
          <w:tcPr>
            <w:tcW w:w="583" w:type="dxa"/>
            <w:tcBorders>
              <w:left w:val="nil"/>
              <w:right w:val="nil"/>
            </w:tcBorders>
            <w:vAlign w:val="center"/>
          </w:tcPr>
          <w:p w14:paraId="740167C5" w14:textId="67791624" w:rsidR="006827B6" w:rsidRPr="006C5790" w:rsidRDefault="006827B6" w:rsidP="006827B6">
            <w:pPr>
              <w:jc w:val="right"/>
              <w:rPr>
                <w:rFonts w:asciiTheme="majorHAnsi" w:hAnsiTheme="majorHAnsi"/>
                <w:bCs/>
                <w:color w:val="000000" w:themeColor="text1"/>
                <w:sz w:val="16"/>
                <w:szCs w:val="18"/>
                <w:lang w:val="es-MX"/>
              </w:rPr>
            </w:pPr>
            <w:r w:rsidRPr="006C5790">
              <w:rPr>
                <w:rFonts w:asciiTheme="majorHAnsi" w:hAnsiTheme="majorHAnsi"/>
                <w:bCs/>
                <w:color w:val="000000" w:themeColor="text1"/>
                <w:sz w:val="16"/>
                <w:szCs w:val="18"/>
                <w:lang w:val="es-MX"/>
              </w:rPr>
              <w:t>8</w:t>
            </w:r>
          </w:p>
        </w:tc>
        <w:tc>
          <w:tcPr>
            <w:tcW w:w="256" w:type="dxa"/>
            <w:tcBorders>
              <w:left w:val="nil"/>
              <w:right w:val="nil"/>
            </w:tcBorders>
            <w:vAlign w:val="center"/>
          </w:tcPr>
          <w:p w14:paraId="24B8C08F" w14:textId="1AAD8D1E" w:rsidR="006827B6" w:rsidRPr="006C5790" w:rsidRDefault="006827B6" w:rsidP="006827B6">
            <w:pPr>
              <w:rPr>
                <w:rFonts w:asciiTheme="majorHAnsi" w:hAnsiTheme="majorHAnsi"/>
                <w:bCs/>
                <w:color w:val="000000" w:themeColor="text1"/>
                <w:sz w:val="16"/>
                <w:szCs w:val="18"/>
                <w:lang w:val="es-MX"/>
              </w:rPr>
            </w:pPr>
            <w:r w:rsidRPr="006C5790">
              <w:rPr>
                <w:rFonts w:asciiTheme="majorHAnsi" w:hAnsiTheme="majorHAnsi"/>
                <w:bCs/>
                <w:color w:val="000000" w:themeColor="text1"/>
                <w:sz w:val="16"/>
                <w:szCs w:val="18"/>
                <w:lang w:val="es-MX"/>
              </w:rPr>
              <w:t>’</w:t>
            </w:r>
          </w:p>
        </w:tc>
        <w:tc>
          <w:tcPr>
            <w:tcW w:w="557" w:type="dxa"/>
            <w:tcBorders>
              <w:left w:val="nil"/>
              <w:right w:val="nil"/>
            </w:tcBorders>
            <w:vAlign w:val="center"/>
          </w:tcPr>
          <w:p w14:paraId="675ABF14" w14:textId="546B0894" w:rsidR="006827B6" w:rsidRPr="006C5790" w:rsidRDefault="006827B6" w:rsidP="006827B6">
            <w:pPr>
              <w:jc w:val="right"/>
              <w:rPr>
                <w:rFonts w:asciiTheme="majorHAnsi" w:hAnsiTheme="majorHAnsi"/>
                <w:bCs/>
                <w:color w:val="000000" w:themeColor="text1"/>
                <w:sz w:val="16"/>
                <w:szCs w:val="18"/>
                <w:lang w:val="es-MX"/>
              </w:rPr>
            </w:pPr>
            <w:r w:rsidRPr="006C5790">
              <w:rPr>
                <w:rFonts w:asciiTheme="majorHAnsi" w:hAnsiTheme="majorHAnsi"/>
                <w:bCs/>
                <w:color w:val="000000" w:themeColor="text1"/>
                <w:sz w:val="16"/>
                <w:szCs w:val="18"/>
                <w:lang w:val="es-MX"/>
              </w:rPr>
              <w:t>14.7</w:t>
            </w:r>
          </w:p>
        </w:tc>
        <w:tc>
          <w:tcPr>
            <w:tcW w:w="282" w:type="dxa"/>
            <w:tcBorders>
              <w:left w:val="nil"/>
            </w:tcBorders>
            <w:vAlign w:val="center"/>
          </w:tcPr>
          <w:p w14:paraId="5EBFEE50" w14:textId="22488603" w:rsidR="006827B6" w:rsidRPr="006C5790" w:rsidRDefault="006827B6" w:rsidP="006827B6">
            <w:pPr>
              <w:rPr>
                <w:rFonts w:asciiTheme="majorHAnsi" w:hAnsiTheme="majorHAnsi"/>
                <w:bCs/>
                <w:color w:val="000000" w:themeColor="text1"/>
                <w:sz w:val="16"/>
                <w:szCs w:val="18"/>
                <w:lang w:val="es-MX"/>
              </w:rPr>
            </w:pPr>
            <w:r w:rsidRPr="006C5790">
              <w:rPr>
                <w:rFonts w:asciiTheme="majorHAnsi" w:hAnsiTheme="majorHAnsi"/>
                <w:bCs/>
                <w:color w:val="000000" w:themeColor="text1"/>
                <w:sz w:val="16"/>
                <w:szCs w:val="18"/>
                <w:lang w:val="es-MX"/>
              </w:rPr>
              <w:t>”</w:t>
            </w:r>
          </w:p>
        </w:tc>
        <w:tc>
          <w:tcPr>
            <w:tcW w:w="559" w:type="dxa"/>
            <w:vAlign w:val="center"/>
          </w:tcPr>
          <w:p w14:paraId="04264E08" w14:textId="1C60E293" w:rsidR="006827B6" w:rsidRPr="006C5790" w:rsidRDefault="006827B6" w:rsidP="006827B6">
            <w:pPr>
              <w:jc w:val="right"/>
              <w:rPr>
                <w:rFonts w:asciiTheme="majorHAnsi" w:hAnsiTheme="majorHAnsi"/>
                <w:bCs/>
                <w:color w:val="000000" w:themeColor="text1"/>
                <w:sz w:val="16"/>
                <w:szCs w:val="18"/>
                <w:lang w:val="es-MX"/>
              </w:rPr>
            </w:pPr>
            <w:r w:rsidRPr="006C5790">
              <w:rPr>
                <w:rFonts w:asciiTheme="majorHAnsi" w:hAnsiTheme="majorHAnsi"/>
                <w:bCs/>
                <w:color w:val="000000" w:themeColor="text1"/>
                <w:sz w:val="16"/>
                <w:szCs w:val="18"/>
                <w:lang w:val="es-MX"/>
              </w:rPr>
              <w:t>LON:</w:t>
            </w:r>
          </w:p>
        </w:tc>
        <w:tc>
          <w:tcPr>
            <w:tcW w:w="825" w:type="dxa"/>
            <w:tcBorders>
              <w:right w:val="nil"/>
            </w:tcBorders>
            <w:vAlign w:val="center"/>
          </w:tcPr>
          <w:p w14:paraId="6BF39103" w14:textId="77777777" w:rsidR="006827B6" w:rsidRPr="006C5790" w:rsidRDefault="006827B6" w:rsidP="006827B6">
            <w:pPr>
              <w:jc w:val="right"/>
              <w:rPr>
                <w:rFonts w:asciiTheme="majorHAnsi" w:hAnsiTheme="majorHAnsi"/>
                <w:bCs/>
                <w:color w:val="000000" w:themeColor="text1"/>
                <w:sz w:val="16"/>
                <w:szCs w:val="18"/>
                <w:lang w:val="es-MX"/>
              </w:rPr>
            </w:pPr>
            <w:r w:rsidRPr="006C5790">
              <w:rPr>
                <w:rFonts w:asciiTheme="majorHAnsi" w:hAnsiTheme="majorHAnsi"/>
                <w:bCs/>
                <w:color w:val="000000" w:themeColor="text1"/>
                <w:sz w:val="16"/>
                <w:szCs w:val="18"/>
                <w:lang w:val="es-MX"/>
              </w:rPr>
              <w:t>110</w:t>
            </w:r>
          </w:p>
        </w:tc>
        <w:tc>
          <w:tcPr>
            <w:tcW w:w="307" w:type="dxa"/>
            <w:tcBorders>
              <w:left w:val="nil"/>
              <w:right w:val="nil"/>
            </w:tcBorders>
            <w:vAlign w:val="center"/>
          </w:tcPr>
          <w:p w14:paraId="4C8C29A6" w14:textId="02C5636F" w:rsidR="006827B6" w:rsidRPr="006C5790" w:rsidRDefault="006827B6" w:rsidP="006827B6">
            <w:pPr>
              <w:rPr>
                <w:rFonts w:asciiTheme="majorHAnsi" w:hAnsiTheme="majorHAnsi"/>
                <w:bCs/>
                <w:color w:val="000000" w:themeColor="text1"/>
                <w:sz w:val="16"/>
                <w:szCs w:val="18"/>
                <w:lang w:val="es-MX"/>
              </w:rPr>
            </w:pPr>
            <w:r w:rsidRPr="006C5790">
              <w:rPr>
                <w:rFonts w:asciiTheme="majorHAnsi" w:hAnsiTheme="majorHAnsi" w:cstheme="majorHAnsi"/>
                <w:bCs/>
                <w:color w:val="000000" w:themeColor="text1"/>
                <w:sz w:val="16"/>
                <w:szCs w:val="18"/>
                <w:lang w:val="es-MX"/>
              </w:rPr>
              <w:t>°</w:t>
            </w:r>
          </w:p>
        </w:tc>
        <w:tc>
          <w:tcPr>
            <w:tcW w:w="491" w:type="dxa"/>
            <w:tcBorders>
              <w:left w:val="nil"/>
              <w:right w:val="nil"/>
            </w:tcBorders>
            <w:vAlign w:val="center"/>
          </w:tcPr>
          <w:p w14:paraId="7CF6ED46" w14:textId="1BB556BC" w:rsidR="006827B6" w:rsidRPr="006C5790" w:rsidRDefault="006827B6" w:rsidP="006827B6">
            <w:pPr>
              <w:jc w:val="right"/>
              <w:rPr>
                <w:rFonts w:asciiTheme="majorHAnsi" w:hAnsiTheme="majorHAnsi"/>
                <w:bCs/>
                <w:color w:val="000000" w:themeColor="text1"/>
                <w:sz w:val="16"/>
                <w:szCs w:val="18"/>
                <w:lang w:val="es-MX"/>
              </w:rPr>
            </w:pPr>
            <w:r w:rsidRPr="006C5790">
              <w:rPr>
                <w:rFonts w:asciiTheme="majorHAnsi" w:hAnsiTheme="majorHAnsi"/>
                <w:bCs/>
                <w:color w:val="000000" w:themeColor="text1"/>
                <w:sz w:val="16"/>
                <w:szCs w:val="18"/>
                <w:lang w:val="es-MX"/>
              </w:rPr>
              <w:t>47</w:t>
            </w:r>
          </w:p>
        </w:tc>
        <w:tc>
          <w:tcPr>
            <w:tcW w:w="256" w:type="dxa"/>
            <w:tcBorders>
              <w:left w:val="nil"/>
              <w:right w:val="nil"/>
            </w:tcBorders>
            <w:vAlign w:val="center"/>
          </w:tcPr>
          <w:p w14:paraId="3826AD9B" w14:textId="72A06001" w:rsidR="006827B6" w:rsidRPr="006C5790" w:rsidRDefault="006827B6" w:rsidP="006827B6">
            <w:pPr>
              <w:rPr>
                <w:rFonts w:asciiTheme="majorHAnsi" w:hAnsiTheme="majorHAnsi"/>
                <w:bCs/>
                <w:color w:val="000000" w:themeColor="text1"/>
                <w:sz w:val="16"/>
                <w:szCs w:val="18"/>
                <w:lang w:val="es-MX"/>
              </w:rPr>
            </w:pPr>
            <w:r w:rsidRPr="006C5790">
              <w:rPr>
                <w:rFonts w:asciiTheme="majorHAnsi" w:hAnsiTheme="majorHAnsi"/>
                <w:bCs/>
                <w:color w:val="000000" w:themeColor="text1"/>
                <w:sz w:val="16"/>
                <w:szCs w:val="18"/>
                <w:lang w:val="es-MX"/>
              </w:rPr>
              <w:t>’</w:t>
            </w:r>
          </w:p>
        </w:tc>
        <w:tc>
          <w:tcPr>
            <w:tcW w:w="562" w:type="dxa"/>
            <w:tcBorders>
              <w:left w:val="nil"/>
              <w:right w:val="nil"/>
            </w:tcBorders>
            <w:vAlign w:val="center"/>
          </w:tcPr>
          <w:p w14:paraId="5C8DFB15" w14:textId="6043865C" w:rsidR="006827B6" w:rsidRPr="006C5790" w:rsidRDefault="006827B6" w:rsidP="006827B6">
            <w:pPr>
              <w:jc w:val="right"/>
              <w:rPr>
                <w:rFonts w:asciiTheme="majorHAnsi" w:hAnsiTheme="majorHAnsi"/>
                <w:bCs/>
                <w:color w:val="000000" w:themeColor="text1"/>
                <w:sz w:val="16"/>
                <w:szCs w:val="18"/>
                <w:lang w:val="es-MX"/>
              </w:rPr>
            </w:pPr>
            <w:r w:rsidRPr="006C5790">
              <w:rPr>
                <w:rFonts w:asciiTheme="majorHAnsi" w:hAnsiTheme="majorHAnsi"/>
                <w:bCs/>
                <w:color w:val="000000" w:themeColor="text1"/>
                <w:sz w:val="16"/>
                <w:szCs w:val="18"/>
                <w:lang w:val="es-MX"/>
              </w:rPr>
              <w:t>38.0</w:t>
            </w:r>
          </w:p>
        </w:tc>
        <w:tc>
          <w:tcPr>
            <w:tcW w:w="398" w:type="dxa"/>
            <w:tcBorders>
              <w:left w:val="nil"/>
            </w:tcBorders>
            <w:vAlign w:val="center"/>
          </w:tcPr>
          <w:p w14:paraId="10DEB896" w14:textId="22F9B6DF" w:rsidR="006827B6" w:rsidRPr="006C5790" w:rsidRDefault="006827B6" w:rsidP="006827B6">
            <w:pPr>
              <w:rPr>
                <w:rFonts w:asciiTheme="majorHAnsi" w:hAnsiTheme="majorHAnsi"/>
                <w:bCs/>
                <w:color w:val="000000" w:themeColor="text1"/>
                <w:sz w:val="16"/>
                <w:szCs w:val="18"/>
                <w:lang w:val="es-MX"/>
              </w:rPr>
            </w:pPr>
            <w:r w:rsidRPr="006C5790">
              <w:rPr>
                <w:rFonts w:asciiTheme="majorHAnsi" w:hAnsiTheme="majorHAnsi"/>
                <w:bCs/>
                <w:color w:val="000000" w:themeColor="text1"/>
                <w:sz w:val="16"/>
                <w:szCs w:val="18"/>
                <w:lang w:val="es-MX"/>
              </w:rPr>
              <w:t>”</w:t>
            </w:r>
          </w:p>
        </w:tc>
      </w:tr>
      <w:tr w:rsidR="006827B6" w14:paraId="720ED645" w14:textId="77777777" w:rsidTr="006827B6">
        <w:trPr>
          <w:jc w:val="center"/>
        </w:trPr>
        <w:tc>
          <w:tcPr>
            <w:tcW w:w="4568" w:type="dxa"/>
            <w:vAlign w:val="center"/>
          </w:tcPr>
          <w:p w14:paraId="708593C6" w14:textId="71BA6EE2" w:rsidR="006827B6" w:rsidRDefault="006827B6" w:rsidP="006827B6">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Uso Inicial:</w:t>
            </w:r>
          </w:p>
        </w:tc>
        <w:tc>
          <w:tcPr>
            <w:tcW w:w="6614" w:type="dxa"/>
            <w:gridSpan w:val="14"/>
            <w:vAlign w:val="center"/>
          </w:tcPr>
          <w:p w14:paraId="4F831022" w14:textId="62CF5E99" w:rsidR="006827B6" w:rsidRPr="006C5790" w:rsidRDefault="006827B6" w:rsidP="006827B6">
            <w:pPr>
              <w:rPr>
                <w:rFonts w:asciiTheme="majorHAnsi" w:hAnsiTheme="majorHAnsi"/>
                <w:bCs/>
                <w:color w:val="000000" w:themeColor="text1"/>
                <w:sz w:val="16"/>
                <w:szCs w:val="18"/>
                <w:lang w:val="es-MX"/>
              </w:rPr>
            </w:pPr>
            <w:r w:rsidRPr="006C5790">
              <w:rPr>
                <w:rFonts w:asciiTheme="majorHAnsi" w:hAnsiTheme="majorHAnsi"/>
                <w:bCs/>
                <w:color w:val="000000" w:themeColor="text1"/>
                <w:sz w:val="16"/>
                <w:szCs w:val="18"/>
                <w:lang w:val="es-MX"/>
              </w:rPr>
              <w:t>DIFERENTES USOS</w:t>
            </w:r>
          </w:p>
        </w:tc>
      </w:tr>
      <w:tr w:rsidR="006827B6" w14:paraId="7A52E037" w14:textId="77777777" w:rsidTr="006827B6">
        <w:trPr>
          <w:jc w:val="center"/>
        </w:trPr>
        <w:tc>
          <w:tcPr>
            <w:tcW w:w="4568" w:type="dxa"/>
            <w:vAlign w:val="center"/>
          </w:tcPr>
          <w:p w14:paraId="4CA451FE" w14:textId="73D3D608" w:rsidR="006827B6" w:rsidRDefault="006827B6" w:rsidP="006827B6">
            <w:pPr>
              <w:jc w:val="right"/>
              <w:rPr>
                <w:rFonts w:asciiTheme="majorHAnsi" w:hAnsiTheme="majorHAnsi"/>
                <w:b/>
                <w:color w:val="000000" w:themeColor="text1"/>
                <w:sz w:val="16"/>
                <w:szCs w:val="18"/>
                <w:lang w:val="es-MX"/>
              </w:rPr>
            </w:pPr>
            <w:r w:rsidRPr="00BA480B">
              <w:rPr>
                <w:rFonts w:asciiTheme="majorHAnsi" w:hAnsiTheme="majorHAnsi"/>
                <w:b/>
                <w:color w:val="000000" w:themeColor="text1"/>
                <w:sz w:val="16"/>
                <w:szCs w:val="18"/>
                <w:lang w:val="es-MX"/>
              </w:rPr>
              <w:t>Volumen de Consumo (M</w:t>
            </w:r>
            <w:r w:rsidRPr="00CA3604">
              <w:rPr>
                <w:rFonts w:asciiTheme="majorHAnsi" w:hAnsiTheme="majorHAnsi"/>
                <w:b/>
                <w:color w:val="000000" w:themeColor="text1"/>
                <w:sz w:val="16"/>
                <w:szCs w:val="18"/>
                <w:vertAlign w:val="superscript"/>
                <w:lang w:val="es-MX"/>
              </w:rPr>
              <w:t>3</w:t>
            </w:r>
            <w:r w:rsidRPr="00BA480B">
              <w:rPr>
                <w:rFonts w:asciiTheme="majorHAnsi" w:hAnsiTheme="majorHAnsi"/>
                <w:b/>
                <w:color w:val="000000" w:themeColor="text1"/>
                <w:sz w:val="16"/>
                <w:szCs w:val="18"/>
                <w:lang w:val="es-MX"/>
              </w:rPr>
              <w:t>/año):</w:t>
            </w:r>
          </w:p>
        </w:tc>
        <w:tc>
          <w:tcPr>
            <w:tcW w:w="6614" w:type="dxa"/>
            <w:gridSpan w:val="14"/>
            <w:vAlign w:val="center"/>
          </w:tcPr>
          <w:p w14:paraId="56EA6C8A" w14:textId="76B35BE5" w:rsidR="006827B6" w:rsidRPr="006C5790" w:rsidRDefault="006827B6" w:rsidP="006827B6">
            <w:pPr>
              <w:rPr>
                <w:rFonts w:asciiTheme="majorHAnsi" w:hAnsiTheme="majorHAnsi"/>
                <w:bCs/>
                <w:color w:val="000000" w:themeColor="text1"/>
                <w:sz w:val="16"/>
                <w:szCs w:val="18"/>
                <w:lang w:val="es-MX"/>
              </w:rPr>
            </w:pPr>
            <w:r w:rsidRPr="006C5790">
              <w:rPr>
                <w:rFonts w:asciiTheme="majorHAnsi" w:hAnsiTheme="majorHAnsi"/>
                <w:bCs/>
                <w:color w:val="000000" w:themeColor="text1"/>
                <w:sz w:val="16"/>
                <w:szCs w:val="18"/>
                <w:lang w:val="es-MX"/>
              </w:rPr>
              <w:t>74,000.00</w:t>
            </w:r>
          </w:p>
        </w:tc>
      </w:tr>
      <w:tr w:rsidR="006827B6" w14:paraId="298272B0" w14:textId="77777777" w:rsidTr="006827B6">
        <w:trPr>
          <w:jc w:val="center"/>
        </w:trPr>
        <w:tc>
          <w:tcPr>
            <w:tcW w:w="4568" w:type="dxa"/>
            <w:vAlign w:val="center"/>
          </w:tcPr>
          <w:p w14:paraId="12CA9F27" w14:textId="452288CF" w:rsidR="006827B6" w:rsidRDefault="006827B6" w:rsidP="006827B6">
            <w:pPr>
              <w:jc w:val="right"/>
              <w:rPr>
                <w:rFonts w:asciiTheme="majorHAnsi" w:hAnsiTheme="majorHAnsi"/>
                <w:b/>
                <w:color w:val="000000" w:themeColor="text1"/>
                <w:sz w:val="16"/>
                <w:szCs w:val="18"/>
                <w:lang w:val="es-MX"/>
              </w:rPr>
            </w:pPr>
            <w:r w:rsidRPr="00BA480B">
              <w:rPr>
                <w:rFonts w:asciiTheme="majorHAnsi" w:hAnsiTheme="majorHAnsi"/>
                <w:b/>
                <w:color w:val="000000" w:themeColor="text1"/>
                <w:sz w:val="16"/>
                <w:szCs w:val="18"/>
                <w:lang w:val="es-MX"/>
              </w:rPr>
              <w:t>Volumen de Extracción (M</w:t>
            </w:r>
            <w:r w:rsidRPr="00CA3604">
              <w:rPr>
                <w:rFonts w:asciiTheme="majorHAnsi" w:hAnsiTheme="majorHAnsi"/>
                <w:b/>
                <w:color w:val="000000" w:themeColor="text1"/>
                <w:sz w:val="16"/>
                <w:szCs w:val="18"/>
                <w:vertAlign w:val="superscript"/>
                <w:lang w:val="es-MX"/>
              </w:rPr>
              <w:t>3</w:t>
            </w:r>
            <w:r w:rsidRPr="00BA480B">
              <w:rPr>
                <w:rFonts w:asciiTheme="majorHAnsi" w:hAnsiTheme="majorHAnsi"/>
                <w:b/>
                <w:color w:val="000000" w:themeColor="text1"/>
                <w:sz w:val="16"/>
                <w:szCs w:val="18"/>
                <w:lang w:val="es-MX"/>
              </w:rPr>
              <w:t>/año):</w:t>
            </w:r>
          </w:p>
        </w:tc>
        <w:tc>
          <w:tcPr>
            <w:tcW w:w="6614" w:type="dxa"/>
            <w:gridSpan w:val="14"/>
            <w:vAlign w:val="center"/>
          </w:tcPr>
          <w:p w14:paraId="024844C2" w14:textId="5D42F38F" w:rsidR="006827B6" w:rsidRPr="006C5790" w:rsidRDefault="006827B6" w:rsidP="006827B6">
            <w:pPr>
              <w:rPr>
                <w:rFonts w:asciiTheme="majorHAnsi" w:hAnsiTheme="majorHAnsi"/>
                <w:bCs/>
                <w:color w:val="000000" w:themeColor="text1"/>
                <w:sz w:val="16"/>
                <w:szCs w:val="18"/>
                <w:lang w:val="es-MX"/>
              </w:rPr>
            </w:pPr>
            <w:r w:rsidRPr="006C5790">
              <w:rPr>
                <w:rFonts w:asciiTheme="majorHAnsi" w:hAnsiTheme="majorHAnsi"/>
                <w:bCs/>
                <w:color w:val="000000" w:themeColor="text1"/>
                <w:sz w:val="16"/>
                <w:szCs w:val="18"/>
                <w:lang w:val="es-MX"/>
              </w:rPr>
              <w:t>74,000.00</w:t>
            </w:r>
          </w:p>
        </w:tc>
      </w:tr>
      <w:tr w:rsidR="006827B6" w14:paraId="2CE318A3" w14:textId="77777777" w:rsidTr="006827B6">
        <w:trPr>
          <w:jc w:val="center"/>
        </w:trPr>
        <w:tc>
          <w:tcPr>
            <w:tcW w:w="4568" w:type="dxa"/>
            <w:vAlign w:val="center"/>
          </w:tcPr>
          <w:p w14:paraId="044DADB5" w14:textId="07EEEBD3" w:rsidR="006827B6" w:rsidRDefault="006827B6" w:rsidP="006827B6">
            <w:pPr>
              <w:jc w:val="right"/>
              <w:rPr>
                <w:rFonts w:asciiTheme="majorHAnsi" w:hAnsiTheme="majorHAnsi"/>
                <w:b/>
                <w:color w:val="000000" w:themeColor="text1"/>
                <w:sz w:val="16"/>
                <w:szCs w:val="18"/>
                <w:lang w:val="es-MX"/>
              </w:rPr>
            </w:pPr>
            <w:r w:rsidRPr="00BA480B">
              <w:rPr>
                <w:rFonts w:asciiTheme="majorHAnsi" w:hAnsiTheme="majorHAnsi"/>
                <w:b/>
                <w:color w:val="000000" w:themeColor="text1"/>
                <w:sz w:val="16"/>
                <w:szCs w:val="18"/>
                <w:lang w:val="es-MX"/>
              </w:rPr>
              <w:t>Gato Requerido (l/s):</w:t>
            </w:r>
          </w:p>
        </w:tc>
        <w:tc>
          <w:tcPr>
            <w:tcW w:w="6614" w:type="dxa"/>
            <w:gridSpan w:val="14"/>
            <w:vAlign w:val="center"/>
          </w:tcPr>
          <w:p w14:paraId="330DA0EB" w14:textId="5EDE9FB6" w:rsidR="006827B6" w:rsidRPr="006C5790" w:rsidRDefault="006827B6" w:rsidP="006827B6">
            <w:pPr>
              <w:rPr>
                <w:rFonts w:asciiTheme="majorHAnsi" w:hAnsiTheme="majorHAnsi"/>
                <w:bCs/>
                <w:color w:val="000000" w:themeColor="text1"/>
                <w:sz w:val="16"/>
                <w:szCs w:val="18"/>
                <w:lang w:val="es-MX"/>
              </w:rPr>
            </w:pPr>
            <w:r w:rsidRPr="006C5790">
              <w:rPr>
                <w:rFonts w:asciiTheme="majorHAnsi" w:hAnsiTheme="majorHAnsi"/>
                <w:bCs/>
                <w:color w:val="000000" w:themeColor="text1"/>
                <w:sz w:val="16"/>
                <w:szCs w:val="18"/>
                <w:lang w:val="es-MX"/>
              </w:rPr>
              <w:t>16.00</w:t>
            </w:r>
          </w:p>
        </w:tc>
      </w:tr>
      <w:tr w:rsidR="006827B6" w14:paraId="450D1BED" w14:textId="77777777" w:rsidTr="006827B6">
        <w:trPr>
          <w:jc w:val="center"/>
        </w:trPr>
        <w:tc>
          <w:tcPr>
            <w:tcW w:w="4568" w:type="dxa"/>
            <w:vAlign w:val="center"/>
          </w:tcPr>
          <w:p w14:paraId="510A56F5" w14:textId="4E72E781" w:rsidR="006827B6" w:rsidRDefault="006827B6" w:rsidP="006827B6">
            <w:pPr>
              <w:jc w:val="right"/>
              <w:rPr>
                <w:rFonts w:asciiTheme="majorHAnsi" w:hAnsiTheme="majorHAnsi"/>
                <w:b/>
                <w:color w:val="000000" w:themeColor="text1"/>
                <w:sz w:val="16"/>
                <w:szCs w:val="18"/>
                <w:lang w:val="es-MX"/>
              </w:rPr>
            </w:pPr>
            <w:r w:rsidRPr="00BA480B">
              <w:rPr>
                <w:rFonts w:asciiTheme="majorHAnsi" w:hAnsiTheme="majorHAnsi"/>
                <w:b/>
                <w:color w:val="000000" w:themeColor="text1"/>
                <w:sz w:val="16"/>
                <w:szCs w:val="18"/>
                <w:lang w:val="es-MX"/>
              </w:rPr>
              <w:t>Gasto Máximo (l/s):</w:t>
            </w:r>
          </w:p>
        </w:tc>
        <w:tc>
          <w:tcPr>
            <w:tcW w:w="6614" w:type="dxa"/>
            <w:gridSpan w:val="14"/>
            <w:vAlign w:val="center"/>
          </w:tcPr>
          <w:p w14:paraId="14B6D4C4" w14:textId="3A98DEF0" w:rsidR="006827B6" w:rsidRPr="006C5790" w:rsidRDefault="006827B6" w:rsidP="006827B6">
            <w:pPr>
              <w:rPr>
                <w:rFonts w:asciiTheme="majorHAnsi" w:hAnsiTheme="majorHAnsi"/>
                <w:bCs/>
                <w:color w:val="000000" w:themeColor="text1"/>
                <w:sz w:val="16"/>
                <w:szCs w:val="18"/>
                <w:lang w:val="es-MX"/>
              </w:rPr>
            </w:pPr>
            <w:r w:rsidRPr="006C5790">
              <w:rPr>
                <w:rFonts w:asciiTheme="majorHAnsi" w:hAnsiTheme="majorHAnsi"/>
                <w:bCs/>
                <w:color w:val="000000" w:themeColor="text1"/>
                <w:sz w:val="16"/>
                <w:szCs w:val="18"/>
                <w:lang w:val="es-MX"/>
              </w:rPr>
              <w:t>16.00</w:t>
            </w:r>
          </w:p>
        </w:tc>
      </w:tr>
      <w:tr w:rsidR="006827B6" w14:paraId="2977E000" w14:textId="77777777" w:rsidTr="006827B6">
        <w:trPr>
          <w:jc w:val="center"/>
        </w:trPr>
        <w:tc>
          <w:tcPr>
            <w:tcW w:w="4568" w:type="dxa"/>
            <w:vAlign w:val="center"/>
          </w:tcPr>
          <w:p w14:paraId="20E921BE" w14:textId="69E52649" w:rsidR="006827B6" w:rsidRDefault="006827B6" w:rsidP="006827B6">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Tipo de Bomba:</w:t>
            </w:r>
          </w:p>
        </w:tc>
        <w:tc>
          <w:tcPr>
            <w:tcW w:w="6614" w:type="dxa"/>
            <w:gridSpan w:val="14"/>
            <w:vAlign w:val="center"/>
          </w:tcPr>
          <w:p w14:paraId="2AC02C7F" w14:textId="74112A39" w:rsidR="006827B6" w:rsidRPr="006C5790" w:rsidRDefault="006827B6" w:rsidP="006827B6">
            <w:pPr>
              <w:rPr>
                <w:rFonts w:asciiTheme="majorHAnsi" w:hAnsiTheme="majorHAnsi"/>
                <w:bCs/>
                <w:color w:val="000000" w:themeColor="text1"/>
                <w:sz w:val="16"/>
                <w:szCs w:val="18"/>
                <w:lang w:val="es-MX"/>
              </w:rPr>
            </w:pPr>
            <w:r w:rsidRPr="006C5790">
              <w:rPr>
                <w:rFonts w:asciiTheme="majorHAnsi" w:hAnsiTheme="majorHAnsi"/>
                <w:bCs/>
                <w:color w:val="000000" w:themeColor="text1"/>
                <w:sz w:val="16"/>
                <w:szCs w:val="18"/>
                <w:lang w:val="es-MX"/>
              </w:rPr>
              <w:t>Sumergible</w:t>
            </w:r>
          </w:p>
        </w:tc>
      </w:tr>
      <w:tr w:rsidR="006827B6" w14:paraId="00F9FCD5" w14:textId="77777777" w:rsidTr="006827B6">
        <w:trPr>
          <w:jc w:val="center"/>
        </w:trPr>
        <w:tc>
          <w:tcPr>
            <w:tcW w:w="4568" w:type="dxa"/>
            <w:vAlign w:val="center"/>
          </w:tcPr>
          <w:p w14:paraId="2F3D393C" w14:textId="5D01B187" w:rsidR="006827B6" w:rsidRDefault="006827B6" w:rsidP="006827B6">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Nivel de Cobertura Celular (-dB):</w:t>
            </w:r>
          </w:p>
        </w:tc>
        <w:tc>
          <w:tcPr>
            <w:tcW w:w="6614" w:type="dxa"/>
            <w:gridSpan w:val="14"/>
            <w:vAlign w:val="center"/>
          </w:tcPr>
          <w:p w14:paraId="5AC98B83" w14:textId="09F3AE60" w:rsidR="006827B6" w:rsidRPr="006C5790" w:rsidRDefault="006827B6" w:rsidP="006827B6">
            <w:pPr>
              <w:rPr>
                <w:rFonts w:asciiTheme="majorHAnsi" w:hAnsiTheme="majorHAnsi"/>
                <w:bCs/>
                <w:color w:val="000000" w:themeColor="text1"/>
                <w:sz w:val="16"/>
                <w:szCs w:val="18"/>
                <w:lang w:val="es-MX"/>
              </w:rPr>
            </w:pPr>
            <w:r w:rsidRPr="006C5790">
              <w:rPr>
                <w:rFonts w:asciiTheme="majorHAnsi" w:hAnsiTheme="majorHAnsi"/>
                <w:bCs/>
                <w:color w:val="000000" w:themeColor="text1"/>
                <w:sz w:val="16"/>
                <w:szCs w:val="18"/>
                <w:lang w:val="es-MX"/>
              </w:rPr>
              <w:t>99</w:t>
            </w:r>
          </w:p>
        </w:tc>
      </w:tr>
    </w:tbl>
    <w:p w14:paraId="4297475C" w14:textId="2D4678BA" w:rsidR="003F51E1" w:rsidRDefault="003F51E1" w:rsidP="008B4C0E">
      <w:pPr>
        <w:jc w:val="both"/>
        <w:rPr>
          <w:rFonts w:asciiTheme="majorHAnsi" w:hAnsiTheme="majorHAnsi" w:cs="Arial"/>
          <w:b/>
          <w:sz w:val="20"/>
          <w:szCs w:val="20"/>
          <w:lang w:val="es-MX"/>
        </w:rPr>
      </w:pPr>
    </w:p>
    <w:tbl>
      <w:tblPr>
        <w:tblStyle w:val="TableGrid"/>
        <w:tblW w:w="11182" w:type="dxa"/>
        <w:jc w:val="center"/>
        <w:tblLook w:val="04A0" w:firstRow="1" w:lastRow="0" w:firstColumn="1" w:lastColumn="0" w:noHBand="0" w:noVBand="1"/>
      </w:tblPr>
      <w:tblGrid>
        <w:gridCol w:w="4569"/>
        <w:gridCol w:w="1380"/>
        <w:gridCol w:w="709"/>
        <w:gridCol w:w="850"/>
        <w:gridCol w:w="425"/>
        <w:gridCol w:w="3249"/>
      </w:tblGrid>
      <w:tr w:rsidR="00A81C6F" w:rsidRPr="00154C70" w14:paraId="284753D2" w14:textId="77777777" w:rsidTr="000C5EAC">
        <w:trPr>
          <w:jc w:val="center"/>
        </w:trPr>
        <w:tc>
          <w:tcPr>
            <w:tcW w:w="11182" w:type="dxa"/>
            <w:gridSpan w:val="6"/>
            <w:shd w:val="clear" w:color="auto" w:fill="C5E0B3" w:themeFill="accent6" w:themeFillTint="66"/>
          </w:tcPr>
          <w:p w14:paraId="164320A0" w14:textId="6D338A78" w:rsidR="00A81C6F" w:rsidRPr="00154C70" w:rsidRDefault="0081222E" w:rsidP="001921C1">
            <w:pPr>
              <w:jc w:val="center"/>
              <w:rPr>
                <w:rFonts w:asciiTheme="majorHAnsi" w:hAnsiTheme="majorHAnsi"/>
                <w:b/>
                <w:color w:val="000000" w:themeColor="text1"/>
                <w:sz w:val="18"/>
                <w:szCs w:val="20"/>
                <w:lang w:val="es-MX"/>
              </w:rPr>
            </w:pPr>
            <w:r>
              <w:rPr>
                <w:rFonts w:asciiTheme="majorHAnsi" w:hAnsiTheme="majorHAnsi"/>
                <w:b/>
                <w:color w:val="000000" w:themeColor="text1"/>
                <w:sz w:val="18"/>
                <w:szCs w:val="20"/>
                <w:lang w:val="es-MX"/>
              </w:rPr>
              <w:t>Gasto promedio:</w:t>
            </w:r>
          </w:p>
        </w:tc>
      </w:tr>
      <w:tr w:rsidR="00F81399" w:rsidRPr="00482B84" w14:paraId="13DE1071" w14:textId="77777777" w:rsidTr="00F81399">
        <w:trPr>
          <w:jc w:val="center"/>
        </w:trPr>
        <w:tc>
          <w:tcPr>
            <w:tcW w:w="4569" w:type="dxa"/>
            <w:vAlign w:val="center"/>
          </w:tcPr>
          <w:p w14:paraId="536773E2" w14:textId="7F2A6D7A" w:rsidR="00F81399" w:rsidRPr="009A4992" w:rsidRDefault="00F81399" w:rsidP="001921C1">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Tomado del medidor instalado:</w:t>
            </w:r>
          </w:p>
        </w:tc>
        <w:tc>
          <w:tcPr>
            <w:tcW w:w="1380" w:type="dxa"/>
            <w:vAlign w:val="center"/>
          </w:tcPr>
          <w:p w14:paraId="48A5D7EE" w14:textId="120454A3" w:rsidR="00F81399" w:rsidRPr="006C5790" w:rsidRDefault="006C5790" w:rsidP="0081222E">
            <w:pPr>
              <w:jc w:val="right"/>
              <w:rPr>
                <w:rFonts w:asciiTheme="majorHAnsi" w:hAnsiTheme="majorHAnsi"/>
                <w:b/>
                <w:bCs/>
                <w:color w:val="000000" w:themeColor="text1"/>
                <w:sz w:val="16"/>
                <w:szCs w:val="18"/>
                <w:lang w:val="es-MX"/>
              </w:rPr>
            </w:pPr>
            <w:bookmarkStart w:id="0" w:name="_Hlk134429213"/>
            <w:r w:rsidRPr="006C5790">
              <w:rPr>
                <w:rFonts w:asciiTheme="majorHAnsi" w:hAnsiTheme="majorHAnsi"/>
                <w:b/>
                <w:bCs/>
                <w:color w:val="000000" w:themeColor="text1"/>
                <w:sz w:val="16"/>
                <w:szCs w:val="18"/>
                <w:lang w:val="es-MX"/>
              </w:rPr>
              <w:t>73.908</w:t>
            </w:r>
            <w:r w:rsidR="00F81399" w:rsidRPr="006C5790">
              <w:rPr>
                <w:rFonts w:asciiTheme="majorHAnsi" w:hAnsiTheme="majorHAnsi"/>
                <w:b/>
                <w:bCs/>
                <w:color w:val="000000" w:themeColor="text1"/>
                <w:sz w:val="16"/>
                <w:szCs w:val="18"/>
                <w:lang w:val="es-MX"/>
              </w:rPr>
              <w:t xml:space="preserve"> </w:t>
            </w:r>
            <w:bookmarkEnd w:id="0"/>
          </w:p>
        </w:tc>
        <w:tc>
          <w:tcPr>
            <w:tcW w:w="709" w:type="dxa"/>
            <w:vAlign w:val="center"/>
          </w:tcPr>
          <w:p w14:paraId="1D59970F" w14:textId="4EB4D059" w:rsidR="00F81399" w:rsidRPr="00482B84" w:rsidRDefault="00F81399" w:rsidP="001921C1">
            <w:pPr>
              <w:rPr>
                <w:rFonts w:asciiTheme="majorHAnsi" w:hAnsiTheme="majorHAnsi"/>
                <w:b/>
                <w:bCs/>
                <w:color w:val="000000" w:themeColor="text1"/>
                <w:sz w:val="16"/>
                <w:szCs w:val="18"/>
                <w:lang w:val="es-MX"/>
              </w:rPr>
            </w:pPr>
            <w:r>
              <w:rPr>
                <w:rFonts w:asciiTheme="majorHAnsi" w:hAnsiTheme="majorHAnsi"/>
                <w:b/>
                <w:bCs/>
                <w:color w:val="000000" w:themeColor="text1"/>
                <w:sz w:val="16"/>
                <w:szCs w:val="18"/>
                <w:lang w:val="es-MX"/>
              </w:rPr>
              <w:t>m3/h</w:t>
            </w:r>
          </w:p>
        </w:tc>
        <w:tc>
          <w:tcPr>
            <w:tcW w:w="850" w:type="dxa"/>
            <w:vAlign w:val="center"/>
          </w:tcPr>
          <w:p w14:paraId="1104ECE0" w14:textId="2E465633" w:rsidR="00F81399" w:rsidRPr="006C5790" w:rsidRDefault="006C5790" w:rsidP="0081222E">
            <w:pPr>
              <w:jc w:val="right"/>
              <w:rPr>
                <w:rFonts w:asciiTheme="majorHAnsi" w:hAnsiTheme="majorHAnsi"/>
                <w:b/>
                <w:bCs/>
                <w:color w:val="000000" w:themeColor="text1"/>
                <w:sz w:val="16"/>
                <w:szCs w:val="18"/>
                <w:lang w:val="es-MX"/>
              </w:rPr>
            </w:pPr>
            <w:r w:rsidRPr="006C5790">
              <w:rPr>
                <w:rFonts w:asciiTheme="majorHAnsi" w:hAnsiTheme="majorHAnsi"/>
                <w:b/>
                <w:bCs/>
                <w:color w:val="000000" w:themeColor="text1"/>
                <w:sz w:val="16"/>
                <w:szCs w:val="18"/>
                <w:lang w:val="es-MX"/>
              </w:rPr>
              <w:t>20.53</w:t>
            </w:r>
          </w:p>
        </w:tc>
        <w:tc>
          <w:tcPr>
            <w:tcW w:w="425" w:type="dxa"/>
            <w:vAlign w:val="center"/>
          </w:tcPr>
          <w:p w14:paraId="2684D48D" w14:textId="77777777" w:rsidR="00F81399" w:rsidRPr="00482B84" w:rsidRDefault="00F81399" w:rsidP="001921C1">
            <w:pPr>
              <w:rPr>
                <w:rFonts w:asciiTheme="majorHAnsi" w:hAnsiTheme="majorHAnsi"/>
                <w:b/>
                <w:bCs/>
                <w:color w:val="000000" w:themeColor="text1"/>
                <w:sz w:val="16"/>
                <w:szCs w:val="18"/>
                <w:lang w:val="es-MX"/>
              </w:rPr>
            </w:pPr>
            <w:r>
              <w:rPr>
                <w:rFonts w:asciiTheme="majorHAnsi" w:hAnsiTheme="majorHAnsi"/>
                <w:b/>
                <w:bCs/>
                <w:color w:val="000000" w:themeColor="text1"/>
                <w:sz w:val="16"/>
                <w:szCs w:val="18"/>
                <w:lang w:val="es-MX"/>
              </w:rPr>
              <w:t>l/s</w:t>
            </w:r>
          </w:p>
        </w:tc>
        <w:tc>
          <w:tcPr>
            <w:tcW w:w="3249" w:type="dxa"/>
            <w:vAlign w:val="center"/>
          </w:tcPr>
          <w:p w14:paraId="42D581B7" w14:textId="6C8BAC6E" w:rsidR="00F81399" w:rsidRPr="006C5790" w:rsidRDefault="006C5790" w:rsidP="001921C1">
            <w:pPr>
              <w:rPr>
                <w:rFonts w:asciiTheme="majorHAnsi" w:hAnsiTheme="majorHAnsi"/>
                <w:b/>
                <w:bCs/>
                <w:color w:val="000000" w:themeColor="text1"/>
                <w:sz w:val="16"/>
                <w:szCs w:val="18"/>
                <w:lang w:val="es-MX"/>
              </w:rPr>
            </w:pPr>
            <w:r w:rsidRPr="006C5790">
              <w:rPr>
                <w:rFonts w:asciiTheme="majorHAnsi" w:hAnsiTheme="majorHAnsi"/>
                <w:b/>
                <w:bCs/>
                <w:color w:val="000000" w:themeColor="text1"/>
                <w:sz w:val="16"/>
                <w:szCs w:val="18"/>
                <w:lang w:val="es-MX"/>
              </w:rPr>
              <w:t>Promedio de cuatro muestras</w:t>
            </w:r>
          </w:p>
        </w:tc>
      </w:tr>
      <w:tr w:rsidR="00A81C6F" w14:paraId="7A93091A" w14:textId="77777777" w:rsidTr="00A81C6F">
        <w:trPr>
          <w:jc w:val="center"/>
        </w:trPr>
        <w:tc>
          <w:tcPr>
            <w:tcW w:w="4569" w:type="dxa"/>
            <w:vAlign w:val="center"/>
          </w:tcPr>
          <w:p w14:paraId="4929730D" w14:textId="7DB807BE" w:rsidR="00A81C6F" w:rsidRPr="00F81399" w:rsidRDefault="00A81C6F" w:rsidP="001921C1">
            <w:pPr>
              <w:jc w:val="right"/>
              <w:rPr>
                <w:rFonts w:asciiTheme="majorHAnsi" w:hAnsiTheme="majorHAnsi"/>
                <w:b/>
                <w:color w:val="000000" w:themeColor="text1"/>
                <w:sz w:val="8"/>
                <w:szCs w:val="10"/>
                <w:lang w:val="es-MX"/>
              </w:rPr>
            </w:pPr>
          </w:p>
        </w:tc>
        <w:tc>
          <w:tcPr>
            <w:tcW w:w="6613" w:type="dxa"/>
            <w:gridSpan w:val="5"/>
            <w:vAlign w:val="center"/>
          </w:tcPr>
          <w:p w14:paraId="562F95CF" w14:textId="2D50541F" w:rsidR="00A81C6F" w:rsidRPr="006827B6" w:rsidRDefault="00A81C6F" w:rsidP="001921C1">
            <w:pPr>
              <w:rPr>
                <w:rFonts w:asciiTheme="majorHAnsi" w:hAnsiTheme="majorHAnsi"/>
                <w:b/>
                <w:color w:val="000000" w:themeColor="text1"/>
                <w:sz w:val="8"/>
                <w:szCs w:val="10"/>
                <w:lang w:val="es-MX"/>
              </w:rPr>
            </w:pPr>
          </w:p>
        </w:tc>
      </w:tr>
      <w:tr w:rsidR="00F81399" w14:paraId="2266D447" w14:textId="77777777" w:rsidTr="00F81399">
        <w:trPr>
          <w:jc w:val="center"/>
        </w:trPr>
        <w:tc>
          <w:tcPr>
            <w:tcW w:w="4569" w:type="dxa"/>
            <w:vAlign w:val="center"/>
          </w:tcPr>
          <w:p w14:paraId="75D121A7" w14:textId="58E922DA" w:rsidR="00F81399" w:rsidRPr="009A4992" w:rsidRDefault="00F81399" w:rsidP="0081222E">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Estimado para una velocidad del fluido de 2 m/s:</w:t>
            </w:r>
          </w:p>
        </w:tc>
        <w:tc>
          <w:tcPr>
            <w:tcW w:w="1380" w:type="dxa"/>
            <w:vAlign w:val="center"/>
          </w:tcPr>
          <w:p w14:paraId="6401F843" w14:textId="5FB9CD1D" w:rsidR="00F81399" w:rsidRPr="006827B6" w:rsidRDefault="006C5790" w:rsidP="0081222E">
            <w:pPr>
              <w:jc w:val="right"/>
              <w:rPr>
                <w:rFonts w:asciiTheme="majorHAnsi" w:hAnsiTheme="majorHAnsi"/>
                <w:b/>
                <w:color w:val="000000" w:themeColor="text1"/>
                <w:sz w:val="16"/>
                <w:szCs w:val="18"/>
                <w:lang w:val="es-MX"/>
              </w:rPr>
            </w:pPr>
            <w:r w:rsidRPr="006827B6">
              <w:rPr>
                <w:rFonts w:asciiTheme="majorHAnsi" w:hAnsiTheme="majorHAnsi"/>
                <w:b/>
                <w:color w:val="000000" w:themeColor="text1"/>
                <w:sz w:val="16"/>
                <w:szCs w:val="18"/>
                <w:lang w:val="es-MX"/>
              </w:rPr>
              <w:t>60.6528</w:t>
            </w:r>
          </w:p>
        </w:tc>
        <w:tc>
          <w:tcPr>
            <w:tcW w:w="709" w:type="dxa"/>
            <w:vAlign w:val="center"/>
          </w:tcPr>
          <w:p w14:paraId="3A9E0EB0" w14:textId="47CA3B6F" w:rsidR="00F81399" w:rsidRPr="006827B6" w:rsidRDefault="00F81399" w:rsidP="0081222E">
            <w:pPr>
              <w:rPr>
                <w:rFonts w:asciiTheme="majorHAnsi" w:hAnsiTheme="majorHAnsi"/>
                <w:b/>
                <w:color w:val="000000" w:themeColor="text1"/>
                <w:sz w:val="16"/>
                <w:szCs w:val="18"/>
                <w:lang w:val="es-MX"/>
              </w:rPr>
            </w:pPr>
            <w:r w:rsidRPr="006827B6">
              <w:rPr>
                <w:rFonts w:asciiTheme="majorHAnsi" w:hAnsiTheme="majorHAnsi"/>
                <w:b/>
                <w:color w:val="000000" w:themeColor="text1"/>
                <w:sz w:val="16"/>
                <w:szCs w:val="18"/>
                <w:lang w:val="es-MX"/>
              </w:rPr>
              <w:t>m3/h</w:t>
            </w:r>
          </w:p>
        </w:tc>
        <w:tc>
          <w:tcPr>
            <w:tcW w:w="850" w:type="dxa"/>
            <w:vAlign w:val="center"/>
          </w:tcPr>
          <w:p w14:paraId="5CA64270" w14:textId="7473A65C" w:rsidR="00F81399" w:rsidRPr="006827B6" w:rsidRDefault="006C5790" w:rsidP="0081222E">
            <w:pPr>
              <w:jc w:val="right"/>
              <w:rPr>
                <w:rFonts w:asciiTheme="majorHAnsi" w:hAnsiTheme="majorHAnsi"/>
                <w:b/>
                <w:color w:val="000000" w:themeColor="text1"/>
                <w:sz w:val="16"/>
                <w:szCs w:val="18"/>
                <w:lang w:val="es-MX"/>
              </w:rPr>
            </w:pPr>
            <w:r w:rsidRPr="006827B6">
              <w:rPr>
                <w:rFonts w:asciiTheme="majorHAnsi" w:hAnsiTheme="majorHAnsi"/>
                <w:b/>
                <w:color w:val="000000" w:themeColor="text1"/>
                <w:sz w:val="16"/>
                <w:szCs w:val="18"/>
                <w:lang w:val="es-MX"/>
              </w:rPr>
              <w:t>16.848</w:t>
            </w:r>
          </w:p>
        </w:tc>
        <w:tc>
          <w:tcPr>
            <w:tcW w:w="425" w:type="dxa"/>
            <w:vAlign w:val="center"/>
          </w:tcPr>
          <w:p w14:paraId="554DAABB" w14:textId="77777777" w:rsidR="00F81399" w:rsidRPr="006827B6" w:rsidRDefault="00F81399" w:rsidP="0081222E">
            <w:pPr>
              <w:rPr>
                <w:rFonts w:asciiTheme="majorHAnsi" w:hAnsiTheme="majorHAnsi"/>
                <w:b/>
                <w:color w:val="000000" w:themeColor="text1"/>
                <w:sz w:val="16"/>
                <w:szCs w:val="18"/>
                <w:lang w:val="es-MX"/>
              </w:rPr>
            </w:pPr>
            <w:r w:rsidRPr="006827B6">
              <w:rPr>
                <w:rFonts w:asciiTheme="majorHAnsi" w:hAnsiTheme="majorHAnsi"/>
                <w:b/>
                <w:color w:val="000000" w:themeColor="text1"/>
                <w:sz w:val="16"/>
                <w:szCs w:val="18"/>
                <w:lang w:val="es-MX"/>
              </w:rPr>
              <w:t>l/s</w:t>
            </w:r>
          </w:p>
        </w:tc>
        <w:tc>
          <w:tcPr>
            <w:tcW w:w="3249" w:type="dxa"/>
            <w:vAlign w:val="center"/>
          </w:tcPr>
          <w:p w14:paraId="73050391" w14:textId="661F89DF" w:rsidR="00F81399" w:rsidRPr="006827B6" w:rsidRDefault="006C5790" w:rsidP="0081222E">
            <w:pPr>
              <w:rPr>
                <w:rFonts w:asciiTheme="majorHAnsi" w:hAnsiTheme="majorHAnsi"/>
                <w:b/>
                <w:color w:val="000000" w:themeColor="text1"/>
                <w:sz w:val="16"/>
                <w:szCs w:val="18"/>
                <w:lang w:val="es-MX"/>
              </w:rPr>
            </w:pPr>
            <w:r w:rsidRPr="006827B6">
              <w:rPr>
                <w:rFonts w:asciiTheme="majorHAnsi" w:hAnsiTheme="majorHAnsi"/>
                <w:b/>
                <w:color w:val="000000" w:themeColor="text1"/>
                <w:sz w:val="16"/>
                <w:szCs w:val="18"/>
                <w:lang w:val="es-MX"/>
              </w:rPr>
              <w:t>Estimado por medio de dimensiones</w:t>
            </w:r>
          </w:p>
        </w:tc>
      </w:tr>
      <w:tr w:rsidR="00A81C6F" w14:paraId="366A8D60" w14:textId="77777777" w:rsidTr="00A81C6F">
        <w:trPr>
          <w:jc w:val="center"/>
        </w:trPr>
        <w:tc>
          <w:tcPr>
            <w:tcW w:w="4569" w:type="dxa"/>
            <w:vAlign w:val="center"/>
          </w:tcPr>
          <w:p w14:paraId="5DEA7258" w14:textId="66CFCA9F" w:rsidR="00A81C6F" w:rsidRPr="00F81399" w:rsidRDefault="00A81C6F" w:rsidP="001921C1">
            <w:pPr>
              <w:jc w:val="right"/>
              <w:rPr>
                <w:rFonts w:asciiTheme="majorHAnsi" w:hAnsiTheme="majorHAnsi"/>
                <w:b/>
                <w:color w:val="000000" w:themeColor="text1"/>
                <w:sz w:val="8"/>
                <w:szCs w:val="10"/>
                <w:lang w:val="es-MX"/>
              </w:rPr>
            </w:pPr>
          </w:p>
        </w:tc>
        <w:tc>
          <w:tcPr>
            <w:tcW w:w="6613" w:type="dxa"/>
            <w:gridSpan w:val="5"/>
            <w:vAlign w:val="center"/>
          </w:tcPr>
          <w:p w14:paraId="06318FE9" w14:textId="1A2A60C9" w:rsidR="00A81C6F" w:rsidRPr="006827B6" w:rsidRDefault="00A81C6F" w:rsidP="001921C1">
            <w:pPr>
              <w:rPr>
                <w:rFonts w:asciiTheme="majorHAnsi" w:hAnsiTheme="majorHAnsi"/>
                <w:b/>
                <w:color w:val="000000" w:themeColor="text1"/>
                <w:sz w:val="8"/>
                <w:szCs w:val="10"/>
                <w:lang w:val="es-MX"/>
              </w:rPr>
            </w:pPr>
          </w:p>
        </w:tc>
      </w:tr>
      <w:tr w:rsidR="00F81399" w14:paraId="13479F12" w14:textId="77777777" w:rsidTr="00F81399">
        <w:trPr>
          <w:jc w:val="center"/>
        </w:trPr>
        <w:tc>
          <w:tcPr>
            <w:tcW w:w="4569" w:type="dxa"/>
            <w:vAlign w:val="center"/>
          </w:tcPr>
          <w:p w14:paraId="30BE6A67" w14:textId="6FA5C240" w:rsidR="00F81399" w:rsidRDefault="00F81399" w:rsidP="0081222E">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Medido con medidor Ultrasónico:</w:t>
            </w:r>
          </w:p>
        </w:tc>
        <w:tc>
          <w:tcPr>
            <w:tcW w:w="1380" w:type="dxa"/>
            <w:vAlign w:val="center"/>
          </w:tcPr>
          <w:p w14:paraId="3B6705C4" w14:textId="73147BE6" w:rsidR="00F81399" w:rsidRPr="006827B6" w:rsidRDefault="00F81399" w:rsidP="0081222E">
            <w:pPr>
              <w:jc w:val="right"/>
              <w:rPr>
                <w:rFonts w:asciiTheme="majorHAnsi" w:hAnsiTheme="majorHAnsi"/>
                <w:b/>
                <w:color w:val="000000" w:themeColor="text1"/>
                <w:sz w:val="16"/>
                <w:szCs w:val="18"/>
                <w:lang w:val="es-MX"/>
              </w:rPr>
            </w:pPr>
            <w:r w:rsidRPr="006827B6">
              <w:rPr>
                <w:rFonts w:asciiTheme="majorHAnsi" w:hAnsiTheme="majorHAnsi"/>
                <w:b/>
                <w:color w:val="000000" w:themeColor="text1"/>
                <w:sz w:val="16"/>
                <w:szCs w:val="18"/>
                <w:lang w:val="es-MX"/>
              </w:rPr>
              <w:t>NA</w:t>
            </w:r>
          </w:p>
        </w:tc>
        <w:tc>
          <w:tcPr>
            <w:tcW w:w="709" w:type="dxa"/>
            <w:vAlign w:val="center"/>
          </w:tcPr>
          <w:p w14:paraId="7A5504F2" w14:textId="0A8E8F19" w:rsidR="00F81399" w:rsidRPr="006827B6" w:rsidRDefault="00F81399" w:rsidP="0081222E">
            <w:pPr>
              <w:rPr>
                <w:rFonts w:asciiTheme="majorHAnsi" w:hAnsiTheme="majorHAnsi"/>
                <w:b/>
                <w:color w:val="000000" w:themeColor="text1"/>
                <w:sz w:val="16"/>
                <w:szCs w:val="18"/>
                <w:lang w:val="es-MX"/>
              </w:rPr>
            </w:pPr>
            <w:r w:rsidRPr="006827B6">
              <w:rPr>
                <w:rFonts w:asciiTheme="majorHAnsi" w:hAnsiTheme="majorHAnsi"/>
                <w:b/>
                <w:color w:val="000000" w:themeColor="text1"/>
                <w:sz w:val="16"/>
                <w:szCs w:val="18"/>
                <w:lang w:val="es-MX"/>
              </w:rPr>
              <w:t>m3/h</w:t>
            </w:r>
          </w:p>
        </w:tc>
        <w:tc>
          <w:tcPr>
            <w:tcW w:w="850" w:type="dxa"/>
            <w:vAlign w:val="center"/>
          </w:tcPr>
          <w:p w14:paraId="2AABA277" w14:textId="5E39EE49" w:rsidR="00F81399" w:rsidRPr="006827B6" w:rsidRDefault="00F81399" w:rsidP="0081222E">
            <w:pPr>
              <w:jc w:val="right"/>
              <w:rPr>
                <w:rFonts w:asciiTheme="majorHAnsi" w:hAnsiTheme="majorHAnsi"/>
                <w:b/>
                <w:color w:val="000000" w:themeColor="text1"/>
                <w:sz w:val="16"/>
                <w:szCs w:val="18"/>
                <w:lang w:val="es-MX"/>
              </w:rPr>
            </w:pPr>
            <w:r w:rsidRPr="006827B6">
              <w:rPr>
                <w:rFonts w:asciiTheme="majorHAnsi" w:hAnsiTheme="majorHAnsi"/>
                <w:b/>
                <w:color w:val="000000" w:themeColor="text1"/>
                <w:sz w:val="16"/>
                <w:szCs w:val="18"/>
                <w:lang w:val="es-MX"/>
              </w:rPr>
              <w:t>NA</w:t>
            </w:r>
          </w:p>
        </w:tc>
        <w:tc>
          <w:tcPr>
            <w:tcW w:w="425" w:type="dxa"/>
            <w:vAlign w:val="center"/>
          </w:tcPr>
          <w:p w14:paraId="0B5926C7" w14:textId="77777777" w:rsidR="00F81399" w:rsidRPr="006827B6" w:rsidRDefault="00F81399" w:rsidP="0081222E">
            <w:pPr>
              <w:rPr>
                <w:rFonts w:asciiTheme="majorHAnsi" w:hAnsiTheme="majorHAnsi"/>
                <w:b/>
                <w:color w:val="000000" w:themeColor="text1"/>
                <w:sz w:val="16"/>
                <w:szCs w:val="18"/>
                <w:lang w:val="es-MX"/>
              </w:rPr>
            </w:pPr>
            <w:r w:rsidRPr="006827B6">
              <w:rPr>
                <w:rFonts w:asciiTheme="majorHAnsi" w:hAnsiTheme="majorHAnsi"/>
                <w:b/>
                <w:color w:val="000000" w:themeColor="text1"/>
                <w:sz w:val="16"/>
                <w:szCs w:val="18"/>
                <w:lang w:val="es-MX"/>
              </w:rPr>
              <w:t>l/s</w:t>
            </w:r>
          </w:p>
        </w:tc>
        <w:tc>
          <w:tcPr>
            <w:tcW w:w="3249" w:type="dxa"/>
            <w:vAlign w:val="center"/>
          </w:tcPr>
          <w:p w14:paraId="1404B2AF" w14:textId="191B87D6" w:rsidR="00F81399" w:rsidRPr="006827B6" w:rsidRDefault="006C5790" w:rsidP="0081222E">
            <w:pPr>
              <w:rPr>
                <w:rFonts w:asciiTheme="majorHAnsi" w:hAnsiTheme="majorHAnsi"/>
                <w:b/>
                <w:color w:val="000000" w:themeColor="text1"/>
                <w:sz w:val="16"/>
                <w:szCs w:val="18"/>
                <w:lang w:val="es-MX"/>
              </w:rPr>
            </w:pPr>
            <w:r w:rsidRPr="006827B6">
              <w:rPr>
                <w:rFonts w:asciiTheme="majorHAnsi" w:hAnsiTheme="majorHAnsi"/>
                <w:b/>
                <w:color w:val="000000" w:themeColor="text1"/>
                <w:sz w:val="16"/>
                <w:szCs w:val="18"/>
                <w:lang w:val="es-MX"/>
              </w:rPr>
              <w:t>No permitieron las condiciones</w:t>
            </w:r>
          </w:p>
        </w:tc>
      </w:tr>
    </w:tbl>
    <w:p w14:paraId="0392335E" w14:textId="4FC61735" w:rsidR="00CF01F6" w:rsidRDefault="00CF01F6" w:rsidP="008B4C0E">
      <w:pPr>
        <w:jc w:val="both"/>
        <w:rPr>
          <w:rFonts w:asciiTheme="majorHAnsi" w:hAnsiTheme="majorHAnsi" w:cs="Arial"/>
          <w:b/>
          <w:sz w:val="20"/>
          <w:szCs w:val="20"/>
          <w:lang w:val="es-MX"/>
        </w:rPr>
      </w:pPr>
    </w:p>
    <w:p w14:paraId="7D753034" w14:textId="26A4D15A" w:rsidR="00CF01F6" w:rsidRDefault="00CF01F6">
      <w:pPr>
        <w:rPr>
          <w:rFonts w:asciiTheme="majorHAnsi" w:hAnsiTheme="majorHAnsi" w:cs="Arial"/>
          <w:b/>
          <w:sz w:val="20"/>
          <w:szCs w:val="20"/>
          <w:lang w:val="es-MX"/>
        </w:rPr>
      </w:pPr>
      <w:r>
        <w:rPr>
          <w:rFonts w:asciiTheme="majorHAnsi" w:hAnsiTheme="majorHAnsi" w:cs="Arial"/>
          <w:b/>
          <w:sz w:val="20"/>
          <w:szCs w:val="20"/>
          <w:lang w:val="es-MX"/>
        </w:rPr>
        <w:br w:type="page"/>
      </w:r>
    </w:p>
    <w:p w14:paraId="1C0037D9" w14:textId="4F6B449E" w:rsidR="00CF54AB" w:rsidRDefault="00CF54AB">
      <w:pPr>
        <w:rPr>
          <w:rFonts w:asciiTheme="majorHAnsi" w:hAnsiTheme="majorHAnsi" w:cs="Arial"/>
          <w:b/>
          <w:sz w:val="20"/>
          <w:szCs w:val="20"/>
          <w:lang w:val="es-MX"/>
        </w:rPr>
      </w:pPr>
    </w:p>
    <w:p w14:paraId="6134317F" w14:textId="77777777" w:rsidR="00CF54AB" w:rsidRDefault="00CF54AB">
      <w:pPr>
        <w:rPr>
          <w:rFonts w:asciiTheme="majorHAnsi" w:hAnsiTheme="majorHAnsi" w:cs="Arial"/>
          <w:b/>
          <w:sz w:val="20"/>
          <w:szCs w:val="20"/>
          <w:lang w:val="es-MX"/>
        </w:rPr>
      </w:pPr>
    </w:p>
    <w:p w14:paraId="1417B56A" w14:textId="1D675E16" w:rsidR="00C83018" w:rsidRPr="007F6818" w:rsidRDefault="00F73CA4" w:rsidP="007F6818">
      <w:pPr>
        <w:pStyle w:val="ListParagraph"/>
        <w:numPr>
          <w:ilvl w:val="0"/>
          <w:numId w:val="36"/>
        </w:numPr>
        <w:jc w:val="both"/>
        <w:rPr>
          <w:rFonts w:asciiTheme="majorHAnsi" w:hAnsiTheme="majorHAnsi" w:cs="Arial"/>
          <w:b/>
          <w:sz w:val="20"/>
          <w:szCs w:val="20"/>
          <w:lang w:val="es-MX"/>
        </w:rPr>
      </w:pPr>
      <w:r w:rsidRPr="007F6818">
        <w:rPr>
          <w:rFonts w:asciiTheme="majorHAnsi" w:hAnsiTheme="majorHAnsi"/>
          <w:b/>
          <w:color w:val="002060"/>
          <w:sz w:val="20"/>
          <w:szCs w:val="20"/>
          <w:lang w:val="es-MX"/>
        </w:rPr>
        <w:t>MATRIZ DE COMPARACIÓN DE LOS MEDIDORES DE CARRETE PARA TUBERÍA A PRESIÓN</w:t>
      </w:r>
      <w:r w:rsidR="00F5687F" w:rsidRPr="007F6818">
        <w:rPr>
          <w:rFonts w:asciiTheme="majorHAnsi" w:hAnsiTheme="majorHAnsi"/>
          <w:b/>
          <w:color w:val="002060"/>
          <w:sz w:val="20"/>
          <w:szCs w:val="20"/>
          <w:lang w:val="es-MX"/>
        </w:rPr>
        <w:t xml:space="preserve"> (COSTOS ANTES DE IVA)</w:t>
      </w:r>
    </w:p>
    <w:tbl>
      <w:tblPr>
        <w:tblW w:w="11166" w:type="dxa"/>
        <w:tblInd w:w="-5" w:type="dxa"/>
        <w:tblLook w:val="04A0" w:firstRow="1" w:lastRow="0" w:firstColumn="1" w:lastColumn="0" w:noHBand="0" w:noVBand="1"/>
      </w:tblPr>
      <w:tblGrid>
        <w:gridCol w:w="3780"/>
        <w:gridCol w:w="2462"/>
        <w:gridCol w:w="2462"/>
        <w:gridCol w:w="2462"/>
      </w:tblGrid>
      <w:tr w:rsidR="00C83018" w14:paraId="2AF84A1B" w14:textId="77777777" w:rsidTr="00004ED6">
        <w:tc>
          <w:tcPr>
            <w:tcW w:w="3780"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hideMark/>
          </w:tcPr>
          <w:p w14:paraId="6A950479" w14:textId="61542BDB" w:rsidR="00C83018" w:rsidRPr="00C83018" w:rsidRDefault="00C83018" w:rsidP="00C83018">
            <w:pPr>
              <w:rPr>
                <w:rFonts w:ascii="Calibri Light" w:hAnsi="Calibri Light" w:cs="Calibri Light"/>
                <w:b/>
                <w:bCs/>
                <w:color w:val="000000"/>
                <w:sz w:val="18"/>
                <w:szCs w:val="22"/>
                <w:lang w:val="en-US" w:eastAsia="en-US"/>
              </w:rPr>
            </w:pPr>
            <w:r>
              <w:rPr>
                <w:rFonts w:ascii="Calibri Light" w:hAnsi="Calibri Light" w:cs="Calibri Light"/>
                <w:b/>
                <w:bCs/>
                <w:color w:val="000000"/>
                <w:sz w:val="18"/>
                <w:szCs w:val="22"/>
              </w:rPr>
              <w:t>MATRIZ DE COMPARACIÓN</w:t>
            </w:r>
          </w:p>
        </w:tc>
        <w:tc>
          <w:tcPr>
            <w:tcW w:w="2462" w:type="dxa"/>
            <w:tcBorders>
              <w:top w:val="single" w:sz="4" w:space="0" w:color="auto"/>
              <w:left w:val="nil"/>
              <w:bottom w:val="single" w:sz="4" w:space="0" w:color="auto"/>
              <w:right w:val="single" w:sz="4" w:space="0" w:color="auto"/>
            </w:tcBorders>
            <w:shd w:val="clear" w:color="auto" w:fill="A8D08D" w:themeFill="accent6" w:themeFillTint="99"/>
            <w:noWrap/>
            <w:vAlign w:val="center"/>
            <w:hideMark/>
          </w:tcPr>
          <w:p w14:paraId="71D98167" w14:textId="6B47FEE8" w:rsidR="00C83018" w:rsidRPr="00C83018" w:rsidRDefault="00C83018" w:rsidP="00F73CA4">
            <w:pPr>
              <w:jc w:val="center"/>
              <w:rPr>
                <w:rFonts w:ascii="Calibri Light" w:hAnsi="Calibri Light" w:cs="Calibri Light"/>
                <w:b/>
                <w:bCs/>
                <w:color w:val="000000"/>
                <w:sz w:val="18"/>
                <w:szCs w:val="22"/>
              </w:rPr>
            </w:pPr>
            <w:r>
              <w:rPr>
                <w:rFonts w:ascii="Calibri Light" w:hAnsi="Calibri Light" w:cs="Calibri Light"/>
                <w:b/>
                <w:bCs/>
                <w:color w:val="000000"/>
                <w:sz w:val="18"/>
                <w:szCs w:val="22"/>
              </w:rPr>
              <w:t>MEDIDOR</w:t>
            </w:r>
            <w:r w:rsidRPr="00C83018">
              <w:rPr>
                <w:rFonts w:ascii="Calibri Light" w:hAnsi="Calibri Light" w:cs="Calibri Light"/>
                <w:b/>
                <w:bCs/>
                <w:color w:val="000000"/>
                <w:sz w:val="18"/>
                <w:szCs w:val="22"/>
              </w:rPr>
              <w:t xml:space="preserve"> 1</w:t>
            </w:r>
          </w:p>
        </w:tc>
        <w:tc>
          <w:tcPr>
            <w:tcW w:w="2462" w:type="dxa"/>
            <w:tcBorders>
              <w:top w:val="single" w:sz="4" w:space="0" w:color="auto"/>
              <w:left w:val="nil"/>
              <w:bottom w:val="single" w:sz="4" w:space="0" w:color="auto"/>
              <w:right w:val="single" w:sz="4" w:space="0" w:color="auto"/>
            </w:tcBorders>
            <w:shd w:val="clear" w:color="auto" w:fill="A8D08D" w:themeFill="accent6" w:themeFillTint="99"/>
            <w:noWrap/>
            <w:vAlign w:val="center"/>
            <w:hideMark/>
          </w:tcPr>
          <w:p w14:paraId="40463864" w14:textId="748D2096" w:rsidR="00C83018" w:rsidRPr="00C83018" w:rsidRDefault="00C83018" w:rsidP="00F73CA4">
            <w:pPr>
              <w:jc w:val="center"/>
              <w:rPr>
                <w:rFonts w:ascii="Calibri Light" w:hAnsi="Calibri Light" w:cs="Calibri Light"/>
                <w:b/>
                <w:bCs/>
                <w:color w:val="000000"/>
                <w:sz w:val="18"/>
                <w:szCs w:val="22"/>
              </w:rPr>
            </w:pPr>
            <w:r>
              <w:rPr>
                <w:rFonts w:ascii="Calibri Light" w:hAnsi="Calibri Light" w:cs="Calibri Light"/>
                <w:b/>
                <w:bCs/>
                <w:color w:val="000000"/>
                <w:sz w:val="18"/>
                <w:szCs w:val="22"/>
              </w:rPr>
              <w:t>MEDIDOR</w:t>
            </w:r>
            <w:r w:rsidRPr="00C83018">
              <w:rPr>
                <w:rFonts w:ascii="Calibri Light" w:hAnsi="Calibri Light" w:cs="Calibri Light"/>
                <w:b/>
                <w:bCs/>
                <w:color w:val="000000"/>
                <w:sz w:val="18"/>
                <w:szCs w:val="22"/>
              </w:rPr>
              <w:t xml:space="preserve"> 2</w:t>
            </w:r>
          </w:p>
        </w:tc>
        <w:tc>
          <w:tcPr>
            <w:tcW w:w="2462" w:type="dxa"/>
            <w:tcBorders>
              <w:top w:val="single" w:sz="4" w:space="0" w:color="auto"/>
              <w:left w:val="nil"/>
              <w:bottom w:val="single" w:sz="4" w:space="0" w:color="auto"/>
              <w:right w:val="single" w:sz="4" w:space="0" w:color="auto"/>
            </w:tcBorders>
            <w:shd w:val="clear" w:color="auto" w:fill="A8D08D" w:themeFill="accent6" w:themeFillTint="99"/>
            <w:noWrap/>
            <w:vAlign w:val="center"/>
            <w:hideMark/>
          </w:tcPr>
          <w:p w14:paraId="60EE246D" w14:textId="4E3614C1" w:rsidR="00C83018" w:rsidRPr="00C83018" w:rsidRDefault="00C83018" w:rsidP="00F73CA4">
            <w:pPr>
              <w:jc w:val="center"/>
              <w:rPr>
                <w:rFonts w:ascii="Calibri Light" w:hAnsi="Calibri Light" w:cs="Calibri Light"/>
                <w:b/>
                <w:bCs/>
                <w:color w:val="000000"/>
                <w:sz w:val="18"/>
                <w:szCs w:val="22"/>
              </w:rPr>
            </w:pPr>
            <w:r>
              <w:rPr>
                <w:rFonts w:ascii="Calibri Light" w:hAnsi="Calibri Light" w:cs="Calibri Light"/>
                <w:b/>
                <w:bCs/>
                <w:color w:val="000000"/>
                <w:sz w:val="18"/>
                <w:szCs w:val="22"/>
              </w:rPr>
              <w:t>MEDIDOR</w:t>
            </w:r>
            <w:r w:rsidRPr="00C83018">
              <w:rPr>
                <w:rFonts w:ascii="Calibri Light" w:hAnsi="Calibri Light" w:cs="Calibri Light"/>
                <w:b/>
                <w:bCs/>
                <w:color w:val="000000"/>
                <w:sz w:val="18"/>
                <w:szCs w:val="22"/>
              </w:rPr>
              <w:t xml:space="preserve"> 3</w:t>
            </w:r>
          </w:p>
        </w:tc>
      </w:tr>
      <w:tr w:rsidR="00F73CA4" w14:paraId="6865E65D" w14:textId="77777777" w:rsidTr="00004ED6">
        <w:tc>
          <w:tcPr>
            <w:tcW w:w="3780" w:type="dxa"/>
            <w:tcBorders>
              <w:top w:val="nil"/>
              <w:left w:val="single" w:sz="4" w:space="0" w:color="auto"/>
              <w:bottom w:val="single" w:sz="4" w:space="0" w:color="auto"/>
              <w:right w:val="single" w:sz="4" w:space="0" w:color="auto"/>
            </w:tcBorders>
            <w:shd w:val="clear" w:color="auto" w:fill="auto"/>
            <w:vAlign w:val="center"/>
            <w:hideMark/>
          </w:tcPr>
          <w:p w14:paraId="123FC5DA" w14:textId="77777777" w:rsidR="00C83018" w:rsidRPr="00A14132" w:rsidRDefault="00C83018">
            <w:pPr>
              <w:rPr>
                <w:rFonts w:ascii="Calibri Light" w:hAnsi="Calibri Light" w:cs="Calibri Light"/>
                <w:b/>
                <w:sz w:val="16"/>
                <w:szCs w:val="22"/>
              </w:rPr>
            </w:pPr>
            <w:r w:rsidRPr="00A14132">
              <w:rPr>
                <w:rFonts w:ascii="Calibri Light" w:hAnsi="Calibri Light" w:cs="Calibri Light"/>
                <w:b/>
                <w:sz w:val="16"/>
                <w:szCs w:val="22"/>
              </w:rPr>
              <w:t>Marca</w:t>
            </w:r>
          </w:p>
        </w:tc>
        <w:tc>
          <w:tcPr>
            <w:tcW w:w="2462" w:type="dxa"/>
            <w:tcBorders>
              <w:top w:val="nil"/>
              <w:left w:val="nil"/>
              <w:bottom w:val="single" w:sz="4" w:space="0" w:color="auto"/>
              <w:right w:val="single" w:sz="4" w:space="0" w:color="auto"/>
            </w:tcBorders>
            <w:shd w:val="clear" w:color="auto" w:fill="auto"/>
            <w:noWrap/>
            <w:vAlign w:val="center"/>
          </w:tcPr>
          <w:p w14:paraId="33960015" w14:textId="7A73121A" w:rsidR="00C83018" w:rsidRPr="00A14132" w:rsidRDefault="00A1702F" w:rsidP="00D42A65">
            <w:pPr>
              <w:jc w:val="center"/>
              <w:rPr>
                <w:rFonts w:ascii="Calibri" w:hAnsi="Calibri" w:cs="Calibri"/>
                <w:sz w:val="22"/>
                <w:szCs w:val="22"/>
              </w:rPr>
            </w:pPr>
            <w:r w:rsidRPr="00A1702F">
              <w:rPr>
                <w:rFonts w:ascii="Calibri" w:hAnsi="Calibri" w:cs="Calibri"/>
                <w:sz w:val="22"/>
                <w:szCs w:val="22"/>
              </w:rPr>
              <w:t>ARKON</w:t>
            </w:r>
          </w:p>
        </w:tc>
        <w:tc>
          <w:tcPr>
            <w:tcW w:w="2462" w:type="dxa"/>
            <w:tcBorders>
              <w:top w:val="nil"/>
              <w:left w:val="nil"/>
              <w:bottom w:val="single" w:sz="4" w:space="0" w:color="auto"/>
              <w:right w:val="single" w:sz="4" w:space="0" w:color="auto"/>
            </w:tcBorders>
            <w:shd w:val="clear" w:color="auto" w:fill="auto"/>
            <w:noWrap/>
            <w:vAlign w:val="center"/>
          </w:tcPr>
          <w:p w14:paraId="1C8DEED6" w14:textId="4B0FB9EF" w:rsidR="00C83018" w:rsidRPr="00A14132" w:rsidRDefault="00906C80" w:rsidP="00D42A65">
            <w:pPr>
              <w:jc w:val="center"/>
              <w:rPr>
                <w:rFonts w:ascii="Calibri" w:hAnsi="Calibri" w:cs="Calibri"/>
                <w:sz w:val="22"/>
                <w:szCs w:val="22"/>
              </w:rPr>
            </w:pPr>
            <w:r>
              <w:rPr>
                <w:rFonts w:ascii="Calibri" w:hAnsi="Calibri" w:cs="Calibri"/>
                <w:sz w:val="22"/>
                <w:szCs w:val="22"/>
              </w:rPr>
              <w:t>ABB</w:t>
            </w:r>
          </w:p>
        </w:tc>
        <w:tc>
          <w:tcPr>
            <w:tcW w:w="2462" w:type="dxa"/>
            <w:tcBorders>
              <w:top w:val="nil"/>
              <w:left w:val="nil"/>
              <w:bottom w:val="single" w:sz="4" w:space="0" w:color="auto"/>
              <w:right w:val="single" w:sz="4" w:space="0" w:color="auto"/>
            </w:tcBorders>
            <w:shd w:val="clear" w:color="auto" w:fill="auto"/>
            <w:noWrap/>
            <w:vAlign w:val="center"/>
          </w:tcPr>
          <w:p w14:paraId="0C104CFB" w14:textId="0525ED37" w:rsidR="00C83018" w:rsidRPr="00A14132" w:rsidRDefault="00906C80" w:rsidP="00D42A65">
            <w:pPr>
              <w:jc w:val="center"/>
              <w:rPr>
                <w:rFonts w:ascii="Calibri" w:hAnsi="Calibri" w:cs="Calibri"/>
                <w:sz w:val="22"/>
                <w:szCs w:val="22"/>
              </w:rPr>
            </w:pPr>
            <w:r>
              <w:rPr>
                <w:rFonts w:ascii="Calibri" w:hAnsi="Calibri" w:cs="Calibri"/>
                <w:sz w:val="22"/>
                <w:szCs w:val="22"/>
              </w:rPr>
              <w:t>BADGER METER</w:t>
            </w:r>
          </w:p>
        </w:tc>
      </w:tr>
      <w:tr w:rsidR="00F73CA4" w14:paraId="5FD43552" w14:textId="77777777" w:rsidTr="00004ED6">
        <w:tc>
          <w:tcPr>
            <w:tcW w:w="3780" w:type="dxa"/>
            <w:tcBorders>
              <w:top w:val="nil"/>
              <w:left w:val="single" w:sz="4" w:space="0" w:color="auto"/>
              <w:bottom w:val="single" w:sz="4" w:space="0" w:color="auto"/>
              <w:right w:val="single" w:sz="4" w:space="0" w:color="auto"/>
            </w:tcBorders>
            <w:shd w:val="clear" w:color="auto" w:fill="auto"/>
            <w:vAlign w:val="center"/>
            <w:hideMark/>
          </w:tcPr>
          <w:p w14:paraId="28436BEE" w14:textId="77777777" w:rsidR="00C83018" w:rsidRPr="00A14132" w:rsidRDefault="00C83018">
            <w:pPr>
              <w:rPr>
                <w:rFonts w:ascii="Calibri Light" w:hAnsi="Calibri Light" w:cs="Calibri Light"/>
                <w:b/>
                <w:sz w:val="16"/>
                <w:szCs w:val="22"/>
              </w:rPr>
            </w:pPr>
            <w:r w:rsidRPr="00A14132">
              <w:rPr>
                <w:rFonts w:ascii="Calibri Light" w:hAnsi="Calibri Light" w:cs="Calibri Light"/>
                <w:b/>
                <w:sz w:val="16"/>
                <w:szCs w:val="22"/>
              </w:rPr>
              <w:t>Modelo</w:t>
            </w:r>
          </w:p>
        </w:tc>
        <w:tc>
          <w:tcPr>
            <w:tcW w:w="2462" w:type="dxa"/>
            <w:tcBorders>
              <w:top w:val="nil"/>
              <w:left w:val="nil"/>
              <w:bottom w:val="single" w:sz="4" w:space="0" w:color="auto"/>
              <w:right w:val="single" w:sz="4" w:space="0" w:color="auto"/>
            </w:tcBorders>
            <w:shd w:val="clear" w:color="auto" w:fill="auto"/>
            <w:noWrap/>
            <w:vAlign w:val="center"/>
          </w:tcPr>
          <w:p w14:paraId="3D9063C0" w14:textId="3905A15E" w:rsidR="00C83018" w:rsidRPr="00A14132" w:rsidRDefault="00A1702F" w:rsidP="00D42A65">
            <w:pPr>
              <w:jc w:val="center"/>
              <w:rPr>
                <w:rFonts w:ascii="Calibri" w:hAnsi="Calibri" w:cs="Calibri"/>
                <w:sz w:val="22"/>
                <w:szCs w:val="22"/>
              </w:rPr>
            </w:pPr>
            <w:r w:rsidRPr="00A1702F">
              <w:rPr>
                <w:rFonts w:ascii="Calibri" w:hAnsi="Calibri" w:cs="Calibri"/>
                <w:sz w:val="22"/>
                <w:szCs w:val="22"/>
              </w:rPr>
              <w:t>MAGX2 OIML</w:t>
            </w:r>
          </w:p>
        </w:tc>
        <w:tc>
          <w:tcPr>
            <w:tcW w:w="2462" w:type="dxa"/>
            <w:tcBorders>
              <w:top w:val="nil"/>
              <w:left w:val="nil"/>
              <w:bottom w:val="single" w:sz="4" w:space="0" w:color="auto"/>
              <w:right w:val="single" w:sz="4" w:space="0" w:color="auto"/>
            </w:tcBorders>
            <w:shd w:val="clear" w:color="auto" w:fill="auto"/>
            <w:noWrap/>
            <w:vAlign w:val="center"/>
          </w:tcPr>
          <w:p w14:paraId="674F91DE" w14:textId="60627F8C" w:rsidR="00C83018" w:rsidRPr="00A14132" w:rsidRDefault="00FA505C" w:rsidP="00D42A65">
            <w:pPr>
              <w:jc w:val="center"/>
              <w:rPr>
                <w:rFonts w:ascii="Calibri" w:hAnsi="Calibri" w:cs="Calibri"/>
                <w:sz w:val="22"/>
                <w:szCs w:val="22"/>
              </w:rPr>
            </w:pPr>
            <w:proofErr w:type="spellStart"/>
            <w:r>
              <w:rPr>
                <w:rFonts w:ascii="Calibri" w:hAnsi="Calibri" w:cs="Calibri"/>
                <w:sz w:val="22"/>
                <w:szCs w:val="22"/>
              </w:rPr>
              <w:t>W</w:t>
            </w:r>
            <w:r w:rsidR="006A5EEF">
              <w:rPr>
                <w:rFonts w:ascii="Calibri" w:hAnsi="Calibri" w:cs="Calibri"/>
                <w:sz w:val="22"/>
                <w:szCs w:val="22"/>
              </w:rPr>
              <w:t>a</w:t>
            </w:r>
            <w:r>
              <w:rPr>
                <w:rFonts w:ascii="Calibri" w:hAnsi="Calibri" w:cs="Calibri"/>
                <w:sz w:val="22"/>
                <w:szCs w:val="22"/>
              </w:rPr>
              <w:t>ter</w:t>
            </w:r>
            <w:proofErr w:type="spellEnd"/>
            <w:r>
              <w:rPr>
                <w:rFonts w:ascii="Calibri" w:hAnsi="Calibri" w:cs="Calibri"/>
                <w:sz w:val="22"/>
                <w:szCs w:val="22"/>
              </w:rPr>
              <w:t xml:space="preserve"> </w:t>
            </w:r>
            <w:proofErr w:type="gramStart"/>
            <w:r>
              <w:rPr>
                <w:rFonts w:ascii="Calibri" w:hAnsi="Calibri" w:cs="Calibri"/>
                <w:sz w:val="22"/>
                <w:szCs w:val="22"/>
              </w:rPr>
              <w:t>Master</w:t>
            </w:r>
            <w:proofErr w:type="gramEnd"/>
          </w:p>
        </w:tc>
        <w:tc>
          <w:tcPr>
            <w:tcW w:w="2462" w:type="dxa"/>
            <w:tcBorders>
              <w:top w:val="nil"/>
              <w:left w:val="nil"/>
              <w:bottom w:val="single" w:sz="4" w:space="0" w:color="auto"/>
              <w:right w:val="single" w:sz="4" w:space="0" w:color="auto"/>
            </w:tcBorders>
            <w:shd w:val="clear" w:color="auto" w:fill="auto"/>
            <w:noWrap/>
            <w:vAlign w:val="center"/>
          </w:tcPr>
          <w:p w14:paraId="729BD8AC" w14:textId="5F22CB2E" w:rsidR="00C83018" w:rsidRPr="00A14132" w:rsidRDefault="00FA505C" w:rsidP="00D42A65">
            <w:pPr>
              <w:jc w:val="center"/>
              <w:rPr>
                <w:rFonts w:ascii="Calibri" w:hAnsi="Calibri" w:cs="Calibri"/>
                <w:sz w:val="22"/>
                <w:szCs w:val="22"/>
              </w:rPr>
            </w:pPr>
            <w:r>
              <w:rPr>
                <w:rFonts w:ascii="Calibri" w:hAnsi="Calibri" w:cs="Calibri"/>
                <w:sz w:val="22"/>
                <w:szCs w:val="22"/>
              </w:rPr>
              <w:t>M2000</w:t>
            </w:r>
          </w:p>
        </w:tc>
      </w:tr>
      <w:tr w:rsidR="00906C80" w14:paraId="4E631528" w14:textId="77777777" w:rsidTr="00004ED6">
        <w:tc>
          <w:tcPr>
            <w:tcW w:w="3780" w:type="dxa"/>
            <w:tcBorders>
              <w:top w:val="nil"/>
              <w:left w:val="single" w:sz="4" w:space="0" w:color="auto"/>
              <w:bottom w:val="single" w:sz="4" w:space="0" w:color="auto"/>
              <w:right w:val="single" w:sz="4" w:space="0" w:color="auto"/>
            </w:tcBorders>
            <w:shd w:val="clear" w:color="auto" w:fill="auto"/>
            <w:vAlign w:val="center"/>
            <w:hideMark/>
          </w:tcPr>
          <w:p w14:paraId="6B0E67EC" w14:textId="77777777" w:rsidR="00906C80" w:rsidRPr="00A14132" w:rsidRDefault="00906C80" w:rsidP="00906C80">
            <w:pPr>
              <w:rPr>
                <w:rFonts w:ascii="Calibri Light" w:hAnsi="Calibri Light" w:cs="Calibri Light"/>
                <w:b/>
                <w:sz w:val="16"/>
                <w:szCs w:val="22"/>
              </w:rPr>
            </w:pPr>
            <w:r w:rsidRPr="00A14132">
              <w:rPr>
                <w:rFonts w:ascii="Calibri Light" w:hAnsi="Calibri Light" w:cs="Calibri Light"/>
                <w:b/>
                <w:sz w:val="16"/>
                <w:szCs w:val="22"/>
              </w:rPr>
              <w:t>Diámetro Nominal</w:t>
            </w:r>
          </w:p>
        </w:tc>
        <w:tc>
          <w:tcPr>
            <w:tcW w:w="2462" w:type="dxa"/>
            <w:tcBorders>
              <w:top w:val="nil"/>
              <w:left w:val="nil"/>
              <w:bottom w:val="single" w:sz="4" w:space="0" w:color="auto"/>
              <w:right w:val="single" w:sz="4" w:space="0" w:color="auto"/>
            </w:tcBorders>
            <w:shd w:val="clear" w:color="auto" w:fill="auto"/>
            <w:noWrap/>
            <w:vAlign w:val="center"/>
          </w:tcPr>
          <w:p w14:paraId="22B5C079" w14:textId="45A93C7A" w:rsidR="00906C80" w:rsidRPr="00CA3604" w:rsidRDefault="006A32ED" w:rsidP="00D42A65">
            <w:pPr>
              <w:jc w:val="center"/>
              <w:rPr>
                <w:rFonts w:ascii="Calibri" w:hAnsi="Calibri" w:cs="Calibri"/>
                <w:sz w:val="22"/>
                <w:szCs w:val="22"/>
                <w:highlight w:val="yellow"/>
              </w:rPr>
            </w:pPr>
            <w:r w:rsidRPr="006827B6">
              <w:rPr>
                <w:rFonts w:ascii="Calibri" w:hAnsi="Calibri" w:cs="Calibri"/>
                <w:sz w:val="22"/>
                <w:szCs w:val="22"/>
                <w:highlight w:val="yellow"/>
              </w:rPr>
              <w:t>4</w:t>
            </w:r>
            <w:r w:rsidR="00906C80" w:rsidRPr="006827B6">
              <w:rPr>
                <w:rFonts w:ascii="Calibri" w:hAnsi="Calibri" w:cs="Calibri"/>
                <w:sz w:val="22"/>
                <w:szCs w:val="22"/>
                <w:highlight w:val="yellow"/>
              </w:rPr>
              <w:t xml:space="preserve"> IN</w:t>
            </w:r>
          </w:p>
        </w:tc>
        <w:tc>
          <w:tcPr>
            <w:tcW w:w="2462" w:type="dxa"/>
            <w:tcBorders>
              <w:top w:val="nil"/>
              <w:left w:val="nil"/>
              <w:bottom w:val="single" w:sz="4" w:space="0" w:color="auto"/>
              <w:right w:val="single" w:sz="4" w:space="0" w:color="auto"/>
            </w:tcBorders>
            <w:shd w:val="clear" w:color="auto" w:fill="auto"/>
            <w:noWrap/>
            <w:vAlign w:val="center"/>
          </w:tcPr>
          <w:p w14:paraId="31A59FA0" w14:textId="7CF91CC9" w:rsidR="00906C80" w:rsidRPr="006A32ED" w:rsidRDefault="006A32ED" w:rsidP="00D42A65">
            <w:pPr>
              <w:jc w:val="center"/>
              <w:rPr>
                <w:rFonts w:ascii="Calibri" w:hAnsi="Calibri" w:cs="Calibri"/>
                <w:sz w:val="22"/>
                <w:szCs w:val="22"/>
              </w:rPr>
            </w:pPr>
            <w:r w:rsidRPr="006A32ED">
              <w:rPr>
                <w:rFonts w:ascii="Calibri" w:hAnsi="Calibri" w:cs="Calibri"/>
                <w:sz w:val="22"/>
                <w:szCs w:val="22"/>
              </w:rPr>
              <w:t>4</w:t>
            </w:r>
            <w:r w:rsidR="00906C80" w:rsidRPr="006A32ED">
              <w:rPr>
                <w:rFonts w:ascii="Calibri" w:hAnsi="Calibri" w:cs="Calibri"/>
                <w:sz w:val="22"/>
                <w:szCs w:val="22"/>
              </w:rPr>
              <w:t xml:space="preserve"> IN</w:t>
            </w:r>
          </w:p>
        </w:tc>
        <w:tc>
          <w:tcPr>
            <w:tcW w:w="2462" w:type="dxa"/>
            <w:tcBorders>
              <w:top w:val="nil"/>
              <w:left w:val="nil"/>
              <w:bottom w:val="single" w:sz="4" w:space="0" w:color="auto"/>
              <w:right w:val="single" w:sz="4" w:space="0" w:color="auto"/>
            </w:tcBorders>
            <w:shd w:val="clear" w:color="auto" w:fill="auto"/>
            <w:noWrap/>
            <w:vAlign w:val="center"/>
          </w:tcPr>
          <w:p w14:paraId="39E98369" w14:textId="4CF02337" w:rsidR="00906C80" w:rsidRPr="006A32ED" w:rsidRDefault="006A32ED" w:rsidP="00D42A65">
            <w:pPr>
              <w:jc w:val="center"/>
              <w:rPr>
                <w:rFonts w:ascii="Calibri" w:hAnsi="Calibri" w:cs="Calibri"/>
                <w:sz w:val="22"/>
                <w:szCs w:val="22"/>
              </w:rPr>
            </w:pPr>
            <w:r w:rsidRPr="006A32ED">
              <w:rPr>
                <w:rFonts w:ascii="Calibri" w:hAnsi="Calibri" w:cs="Calibri"/>
                <w:sz w:val="22"/>
                <w:szCs w:val="22"/>
              </w:rPr>
              <w:t>4</w:t>
            </w:r>
            <w:r w:rsidR="00906C80" w:rsidRPr="006A32ED">
              <w:rPr>
                <w:rFonts w:ascii="Calibri" w:hAnsi="Calibri" w:cs="Calibri"/>
                <w:sz w:val="22"/>
                <w:szCs w:val="22"/>
              </w:rPr>
              <w:t xml:space="preserve"> IN</w:t>
            </w:r>
          </w:p>
        </w:tc>
      </w:tr>
      <w:tr w:rsidR="00906C80" w14:paraId="64768E0D" w14:textId="77777777" w:rsidTr="00004ED6">
        <w:tc>
          <w:tcPr>
            <w:tcW w:w="3780" w:type="dxa"/>
            <w:tcBorders>
              <w:top w:val="nil"/>
              <w:left w:val="single" w:sz="4" w:space="0" w:color="auto"/>
              <w:bottom w:val="single" w:sz="4" w:space="0" w:color="auto"/>
              <w:right w:val="single" w:sz="4" w:space="0" w:color="auto"/>
            </w:tcBorders>
            <w:shd w:val="clear" w:color="auto" w:fill="auto"/>
            <w:vAlign w:val="center"/>
            <w:hideMark/>
          </w:tcPr>
          <w:p w14:paraId="4A2F7A58" w14:textId="23676F5D" w:rsidR="00906C80" w:rsidRPr="00A14132" w:rsidRDefault="00906C80" w:rsidP="00906C80">
            <w:pPr>
              <w:rPr>
                <w:rFonts w:ascii="Calibri Light" w:hAnsi="Calibri Light" w:cs="Calibri Light"/>
                <w:b/>
                <w:sz w:val="16"/>
                <w:szCs w:val="22"/>
              </w:rPr>
            </w:pPr>
            <w:r w:rsidRPr="00A14132">
              <w:rPr>
                <w:rFonts w:ascii="Calibri Light" w:hAnsi="Calibri Light" w:cs="Calibri Light"/>
                <w:b/>
                <w:sz w:val="16"/>
                <w:szCs w:val="22"/>
              </w:rPr>
              <w:t>Tipo de tecnología</w:t>
            </w:r>
          </w:p>
        </w:tc>
        <w:tc>
          <w:tcPr>
            <w:tcW w:w="2462" w:type="dxa"/>
            <w:tcBorders>
              <w:top w:val="nil"/>
              <w:left w:val="nil"/>
              <w:bottom w:val="single" w:sz="4" w:space="0" w:color="auto"/>
              <w:right w:val="single" w:sz="4" w:space="0" w:color="auto"/>
            </w:tcBorders>
            <w:shd w:val="clear" w:color="auto" w:fill="auto"/>
            <w:noWrap/>
            <w:vAlign w:val="center"/>
          </w:tcPr>
          <w:p w14:paraId="1A756181" w14:textId="111DC3E1" w:rsidR="00906C80" w:rsidRPr="00A14132" w:rsidRDefault="00906C80" w:rsidP="00D42A65">
            <w:pPr>
              <w:jc w:val="center"/>
              <w:rPr>
                <w:rFonts w:ascii="Calibri" w:hAnsi="Calibri" w:cs="Calibri"/>
                <w:sz w:val="22"/>
                <w:szCs w:val="22"/>
              </w:rPr>
            </w:pPr>
            <w:r>
              <w:rPr>
                <w:rFonts w:ascii="Calibri" w:hAnsi="Calibri" w:cs="Calibri"/>
                <w:sz w:val="22"/>
                <w:szCs w:val="22"/>
              </w:rPr>
              <w:t>Electromagnético</w:t>
            </w:r>
          </w:p>
        </w:tc>
        <w:tc>
          <w:tcPr>
            <w:tcW w:w="2462" w:type="dxa"/>
            <w:tcBorders>
              <w:top w:val="nil"/>
              <w:left w:val="nil"/>
              <w:bottom w:val="single" w:sz="4" w:space="0" w:color="auto"/>
              <w:right w:val="single" w:sz="4" w:space="0" w:color="auto"/>
            </w:tcBorders>
            <w:shd w:val="clear" w:color="auto" w:fill="auto"/>
            <w:noWrap/>
            <w:vAlign w:val="center"/>
          </w:tcPr>
          <w:p w14:paraId="242A5C0B" w14:textId="40561777" w:rsidR="00906C80" w:rsidRPr="00A14132" w:rsidRDefault="00906C80" w:rsidP="00D42A65">
            <w:pPr>
              <w:jc w:val="center"/>
              <w:rPr>
                <w:rFonts w:ascii="Calibri" w:hAnsi="Calibri" w:cs="Calibri"/>
                <w:sz w:val="22"/>
                <w:szCs w:val="22"/>
              </w:rPr>
            </w:pPr>
            <w:r>
              <w:rPr>
                <w:rFonts w:ascii="Calibri" w:hAnsi="Calibri" w:cs="Calibri"/>
                <w:sz w:val="22"/>
                <w:szCs w:val="22"/>
              </w:rPr>
              <w:t>Electromagnético</w:t>
            </w:r>
          </w:p>
        </w:tc>
        <w:tc>
          <w:tcPr>
            <w:tcW w:w="2462" w:type="dxa"/>
            <w:tcBorders>
              <w:top w:val="nil"/>
              <w:left w:val="nil"/>
              <w:bottom w:val="single" w:sz="4" w:space="0" w:color="auto"/>
              <w:right w:val="single" w:sz="4" w:space="0" w:color="auto"/>
            </w:tcBorders>
            <w:shd w:val="clear" w:color="auto" w:fill="auto"/>
            <w:noWrap/>
            <w:vAlign w:val="center"/>
          </w:tcPr>
          <w:p w14:paraId="0819E518" w14:textId="41CF1469" w:rsidR="00906C80" w:rsidRPr="00A14132" w:rsidRDefault="00906C80" w:rsidP="00D42A65">
            <w:pPr>
              <w:jc w:val="center"/>
              <w:rPr>
                <w:rFonts w:ascii="Calibri" w:hAnsi="Calibri" w:cs="Calibri"/>
                <w:sz w:val="22"/>
                <w:szCs w:val="22"/>
              </w:rPr>
            </w:pPr>
            <w:r>
              <w:rPr>
                <w:rFonts w:ascii="Calibri" w:hAnsi="Calibri" w:cs="Calibri"/>
                <w:sz w:val="22"/>
                <w:szCs w:val="22"/>
              </w:rPr>
              <w:t>Electromagnético</w:t>
            </w:r>
          </w:p>
        </w:tc>
      </w:tr>
      <w:tr w:rsidR="00906C80" w:rsidRPr="00D42A65" w14:paraId="4EDE421D" w14:textId="77777777" w:rsidTr="00004ED6">
        <w:tc>
          <w:tcPr>
            <w:tcW w:w="3780" w:type="dxa"/>
            <w:tcBorders>
              <w:top w:val="nil"/>
              <w:left w:val="single" w:sz="4" w:space="0" w:color="auto"/>
              <w:bottom w:val="single" w:sz="4" w:space="0" w:color="auto"/>
              <w:right w:val="single" w:sz="4" w:space="0" w:color="auto"/>
            </w:tcBorders>
            <w:shd w:val="clear" w:color="auto" w:fill="auto"/>
            <w:vAlign w:val="center"/>
            <w:hideMark/>
          </w:tcPr>
          <w:p w14:paraId="33347BBD" w14:textId="77777777" w:rsidR="00906C80" w:rsidRPr="00A14132" w:rsidRDefault="00906C80" w:rsidP="00906C80">
            <w:pPr>
              <w:rPr>
                <w:rFonts w:ascii="Calibri Light" w:hAnsi="Calibri Light" w:cs="Calibri Light"/>
                <w:b/>
                <w:sz w:val="16"/>
                <w:szCs w:val="22"/>
              </w:rPr>
            </w:pPr>
            <w:r w:rsidRPr="00A14132">
              <w:rPr>
                <w:rFonts w:ascii="Calibri Light" w:hAnsi="Calibri Light" w:cs="Calibri Light"/>
                <w:b/>
                <w:sz w:val="16"/>
                <w:szCs w:val="22"/>
              </w:rPr>
              <w:t>Incertidumbre nominal</w:t>
            </w:r>
          </w:p>
        </w:tc>
        <w:tc>
          <w:tcPr>
            <w:tcW w:w="2462" w:type="dxa"/>
            <w:tcBorders>
              <w:top w:val="nil"/>
              <w:left w:val="nil"/>
              <w:bottom w:val="single" w:sz="4" w:space="0" w:color="auto"/>
              <w:right w:val="single" w:sz="4" w:space="0" w:color="auto"/>
            </w:tcBorders>
            <w:shd w:val="clear" w:color="auto" w:fill="auto"/>
            <w:noWrap/>
            <w:vAlign w:val="center"/>
          </w:tcPr>
          <w:p w14:paraId="26A0521B" w14:textId="77777777" w:rsidR="00906C80" w:rsidRPr="00D42A65" w:rsidRDefault="00906C80" w:rsidP="00D42A65">
            <w:pPr>
              <w:jc w:val="center"/>
              <w:rPr>
                <w:rFonts w:ascii="Calibri" w:hAnsi="Calibri" w:cs="Calibri"/>
                <w:sz w:val="22"/>
                <w:szCs w:val="22"/>
                <w:lang w:val="es-MX"/>
              </w:rPr>
            </w:pPr>
            <w:proofErr w:type="spellStart"/>
            <w:r w:rsidRPr="00D42A65">
              <w:rPr>
                <w:rFonts w:ascii="Calibri" w:hAnsi="Calibri" w:cs="Calibri"/>
                <w:sz w:val="22"/>
                <w:szCs w:val="22"/>
                <w:lang w:val="es-MX"/>
              </w:rPr>
              <w:t>Accuracy</w:t>
            </w:r>
            <w:proofErr w:type="spellEnd"/>
            <w:r w:rsidRPr="00D42A65">
              <w:rPr>
                <w:rFonts w:ascii="Calibri" w:hAnsi="Calibri" w:cs="Calibri"/>
                <w:sz w:val="22"/>
                <w:szCs w:val="22"/>
                <w:lang w:val="es-MX"/>
              </w:rPr>
              <w:t xml:space="preserve"> </w:t>
            </w:r>
            <w:proofErr w:type="spellStart"/>
            <w:r w:rsidRPr="00D42A65">
              <w:rPr>
                <w:rFonts w:ascii="Calibri" w:hAnsi="Calibri" w:cs="Calibri"/>
                <w:sz w:val="22"/>
                <w:szCs w:val="22"/>
                <w:lang w:val="es-MX"/>
              </w:rPr>
              <w:t>class</w:t>
            </w:r>
            <w:proofErr w:type="spellEnd"/>
            <w:r w:rsidRPr="00D42A65">
              <w:rPr>
                <w:rFonts w:ascii="Calibri" w:hAnsi="Calibri" w:cs="Calibri"/>
                <w:sz w:val="22"/>
                <w:szCs w:val="22"/>
                <w:lang w:val="es-MX"/>
              </w:rPr>
              <w:t xml:space="preserve"> 2.</w:t>
            </w:r>
          </w:p>
          <w:p w14:paraId="404DD96A" w14:textId="7F539B5B" w:rsidR="00906C80" w:rsidRPr="00D42A65" w:rsidRDefault="00906C80" w:rsidP="00D42A65">
            <w:pPr>
              <w:jc w:val="center"/>
              <w:rPr>
                <w:rFonts w:ascii="Calibri" w:hAnsi="Calibri" w:cs="Calibri"/>
                <w:sz w:val="22"/>
                <w:szCs w:val="22"/>
                <w:lang w:val="es-MX"/>
              </w:rPr>
            </w:pPr>
            <w:r w:rsidRPr="00D42A65">
              <w:rPr>
                <w:rFonts w:ascii="Calibri" w:hAnsi="Calibri" w:cs="Calibri"/>
                <w:sz w:val="22"/>
                <w:szCs w:val="22"/>
                <w:lang w:val="es-MX"/>
              </w:rPr>
              <w:t xml:space="preserve">+/- 2% para agua a </w:t>
            </w:r>
            <w:r w:rsidR="00F35391">
              <w:rPr>
                <w:rFonts w:ascii="Calibri" w:hAnsi="Calibri" w:cs="Calibri"/>
                <w:sz w:val="22"/>
                <w:szCs w:val="22"/>
                <w:lang w:val="es-MX"/>
              </w:rPr>
              <w:t>t</w:t>
            </w:r>
            <w:r w:rsidR="00CD336B">
              <w:rPr>
                <w:rFonts w:ascii="Calibri" w:hAnsi="Calibri" w:cs="Calibri"/>
                <w:sz w:val="22"/>
                <w:szCs w:val="22"/>
                <w:lang w:val="es-MX"/>
              </w:rPr>
              <w:t>emperatura</w:t>
            </w:r>
            <w:r w:rsidRPr="00D42A65">
              <w:rPr>
                <w:rFonts w:ascii="Calibri" w:hAnsi="Calibri" w:cs="Calibri"/>
                <w:sz w:val="22"/>
                <w:szCs w:val="22"/>
                <w:lang w:val="es-MX"/>
              </w:rPr>
              <w:t xml:space="preserve"> &lt;30°C</w:t>
            </w:r>
          </w:p>
          <w:p w14:paraId="7F7BD487" w14:textId="25D06BB2" w:rsidR="00906C80" w:rsidRPr="00BB1581" w:rsidRDefault="00906C80" w:rsidP="00D42A65">
            <w:pPr>
              <w:jc w:val="center"/>
              <w:rPr>
                <w:rFonts w:ascii="Calibri" w:hAnsi="Calibri" w:cs="Calibri"/>
                <w:sz w:val="22"/>
                <w:szCs w:val="22"/>
                <w:lang w:val="es-MX"/>
              </w:rPr>
            </w:pPr>
            <w:r w:rsidRPr="00BB1581">
              <w:rPr>
                <w:rFonts w:ascii="Calibri" w:hAnsi="Calibri" w:cs="Calibri"/>
                <w:sz w:val="22"/>
                <w:szCs w:val="22"/>
                <w:lang w:val="es-MX"/>
              </w:rPr>
              <w:t>+/-3 % para agua a temperatura &gt; 30°C</w:t>
            </w:r>
            <w:r>
              <w:rPr>
                <w:rFonts w:ascii="Calibri" w:hAnsi="Calibri" w:cs="Calibri"/>
                <w:sz w:val="22"/>
                <w:szCs w:val="22"/>
                <w:lang w:val="es-MX"/>
              </w:rPr>
              <w:t>.</w:t>
            </w:r>
          </w:p>
        </w:tc>
        <w:tc>
          <w:tcPr>
            <w:tcW w:w="2462" w:type="dxa"/>
            <w:tcBorders>
              <w:top w:val="nil"/>
              <w:left w:val="nil"/>
              <w:bottom w:val="single" w:sz="4" w:space="0" w:color="auto"/>
              <w:right w:val="single" w:sz="4" w:space="0" w:color="auto"/>
            </w:tcBorders>
            <w:shd w:val="clear" w:color="auto" w:fill="auto"/>
            <w:noWrap/>
            <w:vAlign w:val="center"/>
          </w:tcPr>
          <w:p w14:paraId="4C953B33" w14:textId="22F9F886" w:rsidR="00906C80" w:rsidRPr="007A16A8" w:rsidRDefault="007A16A8" w:rsidP="00D42A65">
            <w:pPr>
              <w:jc w:val="center"/>
              <w:rPr>
                <w:rFonts w:ascii="Calibri" w:hAnsi="Calibri" w:cs="Calibri"/>
                <w:sz w:val="22"/>
                <w:szCs w:val="22"/>
                <w:lang w:val="en-US"/>
              </w:rPr>
            </w:pPr>
            <w:r w:rsidRPr="007A16A8">
              <w:rPr>
                <w:rFonts w:ascii="Calibri" w:hAnsi="Calibri" w:cs="Calibri"/>
                <w:sz w:val="22"/>
                <w:szCs w:val="22"/>
                <w:lang w:val="en-US"/>
              </w:rPr>
              <w:t>Class 1 and Class 2 accuracy</w:t>
            </w:r>
          </w:p>
        </w:tc>
        <w:tc>
          <w:tcPr>
            <w:tcW w:w="2462" w:type="dxa"/>
            <w:tcBorders>
              <w:top w:val="nil"/>
              <w:left w:val="nil"/>
              <w:bottom w:val="single" w:sz="4" w:space="0" w:color="auto"/>
              <w:right w:val="single" w:sz="4" w:space="0" w:color="auto"/>
            </w:tcBorders>
            <w:shd w:val="clear" w:color="auto" w:fill="auto"/>
            <w:noWrap/>
            <w:vAlign w:val="center"/>
          </w:tcPr>
          <w:p w14:paraId="140CEC9F" w14:textId="7761FC05" w:rsidR="00906C80" w:rsidRPr="00D42A65" w:rsidRDefault="007A16A8" w:rsidP="00D779E7">
            <w:pPr>
              <w:jc w:val="center"/>
              <w:rPr>
                <w:rFonts w:ascii="Calibri" w:hAnsi="Calibri" w:cs="Calibri"/>
                <w:sz w:val="22"/>
                <w:szCs w:val="22"/>
                <w:lang w:val="es-MX"/>
              </w:rPr>
            </w:pPr>
            <w:proofErr w:type="spellStart"/>
            <w:r w:rsidRPr="007A16A8">
              <w:rPr>
                <w:rFonts w:ascii="Calibri" w:hAnsi="Calibri" w:cs="Calibri"/>
                <w:sz w:val="22"/>
                <w:szCs w:val="22"/>
                <w:lang w:val="es-MX"/>
              </w:rPr>
              <w:t>Accuracy</w:t>
            </w:r>
            <w:proofErr w:type="spellEnd"/>
            <w:r w:rsidRPr="007A16A8">
              <w:rPr>
                <w:rFonts w:ascii="Calibri" w:hAnsi="Calibri" w:cs="Calibri"/>
                <w:sz w:val="22"/>
                <w:szCs w:val="22"/>
                <w:lang w:val="es-MX"/>
              </w:rPr>
              <w:t xml:space="preserve"> </w:t>
            </w:r>
            <w:proofErr w:type="spellStart"/>
            <w:r w:rsidRPr="007A16A8">
              <w:rPr>
                <w:rFonts w:ascii="Calibri" w:hAnsi="Calibri" w:cs="Calibri"/>
                <w:sz w:val="22"/>
                <w:szCs w:val="22"/>
                <w:lang w:val="es-MX"/>
              </w:rPr>
              <w:t>class</w:t>
            </w:r>
            <w:proofErr w:type="spellEnd"/>
            <w:r w:rsidRPr="007A16A8">
              <w:rPr>
                <w:rFonts w:ascii="Calibri" w:hAnsi="Calibri" w:cs="Calibri"/>
                <w:sz w:val="22"/>
                <w:szCs w:val="22"/>
                <w:lang w:val="es-MX"/>
              </w:rPr>
              <w:t xml:space="preserve"> </w:t>
            </w:r>
            <w:r>
              <w:rPr>
                <w:rFonts w:ascii="Calibri" w:hAnsi="Calibri" w:cs="Calibri"/>
                <w:sz w:val="22"/>
                <w:szCs w:val="22"/>
                <w:lang w:val="es-MX"/>
              </w:rPr>
              <w:t>1</w:t>
            </w:r>
          </w:p>
        </w:tc>
      </w:tr>
      <w:tr w:rsidR="00906C80" w:rsidRPr="00A1702F" w14:paraId="0CF914E2" w14:textId="77777777" w:rsidTr="00004ED6">
        <w:tc>
          <w:tcPr>
            <w:tcW w:w="3780" w:type="dxa"/>
            <w:tcBorders>
              <w:top w:val="nil"/>
              <w:left w:val="single" w:sz="4" w:space="0" w:color="auto"/>
              <w:bottom w:val="single" w:sz="4" w:space="0" w:color="auto"/>
              <w:right w:val="single" w:sz="4" w:space="0" w:color="auto"/>
            </w:tcBorders>
            <w:shd w:val="clear" w:color="auto" w:fill="auto"/>
            <w:vAlign w:val="center"/>
            <w:hideMark/>
          </w:tcPr>
          <w:p w14:paraId="3F9B2EC6" w14:textId="77777777" w:rsidR="00906C80" w:rsidRPr="00A14132" w:rsidRDefault="00906C80" w:rsidP="00906C80">
            <w:pPr>
              <w:rPr>
                <w:rFonts w:ascii="Calibri Light" w:hAnsi="Calibri Light" w:cs="Calibri Light"/>
                <w:b/>
                <w:sz w:val="16"/>
                <w:szCs w:val="22"/>
              </w:rPr>
            </w:pPr>
            <w:r w:rsidRPr="00A14132">
              <w:rPr>
                <w:rFonts w:ascii="Calibri Light" w:hAnsi="Calibri Light" w:cs="Calibri Light"/>
                <w:b/>
                <w:sz w:val="16"/>
                <w:szCs w:val="22"/>
              </w:rPr>
              <w:t>Estándar / la norma del fabricante</w:t>
            </w:r>
          </w:p>
        </w:tc>
        <w:tc>
          <w:tcPr>
            <w:tcW w:w="2462" w:type="dxa"/>
            <w:tcBorders>
              <w:top w:val="nil"/>
              <w:left w:val="nil"/>
              <w:bottom w:val="single" w:sz="4" w:space="0" w:color="auto"/>
              <w:right w:val="single" w:sz="4" w:space="0" w:color="auto"/>
            </w:tcBorders>
            <w:shd w:val="clear" w:color="auto" w:fill="auto"/>
            <w:noWrap/>
            <w:vAlign w:val="center"/>
          </w:tcPr>
          <w:p w14:paraId="3F5E2C69" w14:textId="150D886D" w:rsidR="00906C80" w:rsidRPr="00A1702F" w:rsidRDefault="00906C80" w:rsidP="00D42A65">
            <w:pPr>
              <w:jc w:val="center"/>
              <w:rPr>
                <w:rFonts w:ascii="Calibri" w:hAnsi="Calibri" w:cs="Calibri"/>
                <w:sz w:val="22"/>
                <w:szCs w:val="22"/>
                <w:lang w:val="en-US"/>
              </w:rPr>
            </w:pPr>
            <w:r w:rsidRPr="00A1702F">
              <w:rPr>
                <w:rFonts w:ascii="Calibri" w:hAnsi="Calibri" w:cs="Calibri"/>
                <w:sz w:val="22"/>
                <w:szCs w:val="22"/>
                <w:lang w:val="en-US"/>
              </w:rPr>
              <w:t>OIML R49-1</w:t>
            </w:r>
            <w:r>
              <w:rPr>
                <w:rFonts w:ascii="Calibri" w:hAnsi="Calibri" w:cs="Calibri"/>
                <w:sz w:val="22"/>
                <w:szCs w:val="22"/>
                <w:lang w:val="en-US"/>
              </w:rPr>
              <w:t>, edition 2013, for</w:t>
            </w:r>
            <w:r w:rsidRPr="00A1702F">
              <w:rPr>
                <w:rFonts w:ascii="Calibri" w:hAnsi="Calibri" w:cs="Calibri"/>
                <w:sz w:val="22"/>
                <w:szCs w:val="22"/>
                <w:lang w:val="en-US"/>
              </w:rPr>
              <w:t xml:space="preserve"> accuracy class 2</w:t>
            </w:r>
            <w:r>
              <w:rPr>
                <w:rFonts w:ascii="Calibri" w:hAnsi="Calibri" w:cs="Calibri"/>
                <w:sz w:val="22"/>
                <w:szCs w:val="22"/>
                <w:lang w:val="en-US"/>
              </w:rPr>
              <w:t>,</w:t>
            </w:r>
            <w:r w:rsidRPr="00A1702F">
              <w:rPr>
                <w:rFonts w:ascii="Calibri" w:hAnsi="Calibri" w:cs="Calibri"/>
                <w:sz w:val="22"/>
                <w:szCs w:val="22"/>
                <w:lang w:val="en-US"/>
              </w:rPr>
              <w:t xml:space="preserve"> for cold and hot potable water meters</w:t>
            </w:r>
            <w:r>
              <w:rPr>
                <w:rFonts w:ascii="Calibri" w:hAnsi="Calibri" w:cs="Calibri"/>
                <w:sz w:val="22"/>
                <w:szCs w:val="22"/>
                <w:lang w:val="en-US"/>
              </w:rPr>
              <w:t>.</w:t>
            </w:r>
          </w:p>
        </w:tc>
        <w:tc>
          <w:tcPr>
            <w:tcW w:w="2462" w:type="dxa"/>
            <w:tcBorders>
              <w:top w:val="nil"/>
              <w:left w:val="nil"/>
              <w:bottom w:val="single" w:sz="4" w:space="0" w:color="auto"/>
              <w:right w:val="single" w:sz="4" w:space="0" w:color="auto"/>
            </w:tcBorders>
            <w:shd w:val="clear" w:color="auto" w:fill="auto"/>
            <w:noWrap/>
            <w:vAlign w:val="center"/>
          </w:tcPr>
          <w:p w14:paraId="1ADA80C1" w14:textId="2227FFAB" w:rsidR="00906C80" w:rsidRPr="00A1702F" w:rsidRDefault="007A16A8" w:rsidP="00D42A65">
            <w:pPr>
              <w:jc w:val="center"/>
              <w:rPr>
                <w:rFonts w:ascii="Calibri" w:hAnsi="Calibri" w:cs="Calibri"/>
                <w:sz w:val="22"/>
                <w:szCs w:val="22"/>
                <w:lang w:val="en-US"/>
              </w:rPr>
            </w:pPr>
            <w:r w:rsidRPr="007A16A8">
              <w:rPr>
                <w:rFonts w:ascii="Calibri" w:hAnsi="Calibri" w:cs="Calibri"/>
                <w:sz w:val="22"/>
                <w:szCs w:val="22"/>
                <w:lang w:val="en-US"/>
              </w:rPr>
              <w:t>OIML R49-1:2006, Class 1 and Class 2 accuracy</w:t>
            </w:r>
          </w:p>
        </w:tc>
        <w:tc>
          <w:tcPr>
            <w:tcW w:w="2462" w:type="dxa"/>
            <w:tcBorders>
              <w:top w:val="nil"/>
              <w:left w:val="nil"/>
              <w:bottom w:val="single" w:sz="4" w:space="0" w:color="auto"/>
              <w:right w:val="single" w:sz="4" w:space="0" w:color="auto"/>
            </w:tcBorders>
            <w:shd w:val="clear" w:color="auto" w:fill="auto"/>
            <w:noWrap/>
            <w:vAlign w:val="center"/>
          </w:tcPr>
          <w:p w14:paraId="1B00D480" w14:textId="171AEFBD" w:rsidR="00D779E7" w:rsidRPr="00D779E7" w:rsidRDefault="00D779E7" w:rsidP="00D779E7">
            <w:pPr>
              <w:jc w:val="center"/>
              <w:rPr>
                <w:rFonts w:ascii="Calibri" w:hAnsi="Calibri" w:cs="Calibri"/>
                <w:sz w:val="22"/>
                <w:szCs w:val="22"/>
                <w:lang w:val="en-US"/>
              </w:rPr>
            </w:pPr>
            <w:r w:rsidRPr="00D779E7">
              <w:rPr>
                <w:rFonts w:ascii="Calibri" w:hAnsi="Calibri" w:cs="Calibri"/>
                <w:sz w:val="22"/>
                <w:szCs w:val="22"/>
                <w:lang w:val="en-US"/>
              </w:rPr>
              <w:t>OIML R49-1</w:t>
            </w:r>
            <w:r>
              <w:rPr>
                <w:rFonts w:ascii="Calibri" w:hAnsi="Calibri" w:cs="Calibri"/>
                <w:sz w:val="22"/>
                <w:szCs w:val="22"/>
                <w:lang w:val="en-US"/>
              </w:rPr>
              <w:t xml:space="preserve"> (2013)</w:t>
            </w:r>
          </w:p>
          <w:p w14:paraId="4B8A1FF7" w14:textId="09E5024D" w:rsidR="00906C80" w:rsidRPr="00A1702F" w:rsidRDefault="00D779E7" w:rsidP="00D779E7">
            <w:pPr>
              <w:jc w:val="center"/>
              <w:rPr>
                <w:rFonts w:ascii="Calibri" w:hAnsi="Calibri" w:cs="Calibri"/>
                <w:sz w:val="22"/>
                <w:szCs w:val="22"/>
                <w:lang w:val="en-US"/>
              </w:rPr>
            </w:pPr>
            <w:r w:rsidRPr="00D779E7">
              <w:rPr>
                <w:rFonts w:ascii="Calibri" w:hAnsi="Calibri" w:cs="Calibri"/>
                <w:sz w:val="22"/>
                <w:szCs w:val="22"/>
                <w:lang w:val="en-US"/>
              </w:rPr>
              <w:t>MID MI-001</w:t>
            </w:r>
          </w:p>
        </w:tc>
      </w:tr>
      <w:tr w:rsidR="00906C80" w14:paraId="6AD58EC3" w14:textId="77777777" w:rsidTr="00004ED6">
        <w:tc>
          <w:tcPr>
            <w:tcW w:w="37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A2E6E3" w14:textId="77777777" w:rsidR="00906C80" w:rsidRPr="00A14132" w:rsidRDefault="00906C80" w:rsidP="00906C80">
            <w:pPr>
              <w:rPr>
                <w:rFonts w:ascii="Calibri Light" w:hAnsi="Calibri Light" w:cs="Calibri Light"/>
                <w:b/>
                <w:sz w:val="16"/>
                <w:szCs w:val="22"/>
              </w:rPr>
            </w:pPr>
            <w:r w:rsidRPr="00A14132">
              <w:rPr>
                <w:rFonts w:ascii="Calibri Light" w:hAnsi="Calibri Light" w:cs="Calibri Light"/>
                <w:b/>
                <w:sz w:val="16"/>
                <w:szCs w:val="22"/>
              </w:rPr>
              <w:t>Tecnología de extracción / transmisión / visualización de datos</w:t>
            </w:r>
          </w:p>
        </w:tc>
        <w:tc>
          <w:tcPr>
            <w:tcW w:w="2462" w:type="dxa"/>
            <w:tcBorders>
              <w:top w:val="single" w:sz="4" w:space="0" w:color="auto"/>
              <w:left w:val="nil"/>
              <w:bottom w:val="single" w:sz="4" w:space="0" w:color="auto"/>
              <w:right w:val="single" w:sz="4" w:space="0" w:color="auto"/>
            </w:tcBorders>
            <w:shd w:val="clear" w:color="auto" w:fill="auto"/>
            <w:noWrap/>
            <w:vAlign w:val="center"/>
          </w:tcPr>
          <w:p w14:paraId="66806290" w14:textId="35FCC521" w:rsidR="00906C80" w:rsidRPr="00A14132" w:rsidRDefault="00906C80" w:rsidP="00D42A65">
            <w:pPr>
              <w:jc w:val="center"/>
              <w:rPr>
                <w:rFonts w:ascii="Calibri" w:hAnsi="Calibri" w:cs="Calibri"/>
                <w:sz w:val="22"/>
                <w:szCs w:val="22"/>
              </w:rPr>
            </w:pPr>
            <w:r>
              <w:rPr>
                <w:rFonts w:ascii="Calibri" w:hAnsi="Calibri" w:cs="Calibri"/>
                <w:sz w:val="22"/>
                <w:szCs w:val="22"/>
              </w:rPr>
              <w:t>Modbus / Celular / Modbus</w:t>
            </w:r>
          </w:p>
        </w:tc>
        <w:tc>
          <w:tcPr>
            <w:tcW w:w="2462" w:type="dxa"/>
            <w:tcBorders>
              <w:top w:val="single" w:sz="4" w:space="0" w:color="auto"/>
              <w:left w:val="nil"/>
              <w:bottom w:val="single" w:sz="4" w:space="0" w:color="auto"/>
              <w:right w:val="single" w:sz="4" w:space="0" w:color="auto"/>
            </w:tcBorders>
            <w:shd w:val="clear" w:color="auto" w:fill="auto"/>
            <w:noWrap/>
            <w:vAlign w:val="center"/>
          </w:tcPr>
          <w:p w14:paraId="66520ED1" w14:textId="7E6396EB" w:rsidR="00906C80" w:rsidRPr="00A14132" w:rsidRDefault="00906C80" w:rsidP="00D42A65">
            <w:pPr>
              <w:jc w:val="center"/>
              <w:rPr>
                <w:rFonts w:ascii="Calibri" w:hAnsi="Calibri" w:cs="Calibri"/>
                <w:sz w:val="22"/>
                <w:szCs w:val="22"/>
              </w:rPr>
            </w:pPr>
            <w:r>
              <w:rPr>
                <w:rFonts w:ascii="Calibri" w:hAnsi="Calibri" w:cs="Calibri"/>
                <w:sz w:val="22"/>
                <w:szCs w:val="22"/>
              </w:rPr>
              <w:t>Modbus / Celular / Modbus</w:t>
            </w:r>
          </w:p>
        </w:tc>
        <w:tc>
          <w:tcPr>
            <w:tcW w:w="2462" w:type="dxa"/>
            <w:tcBorders>
              <w:top w:val="single" w:sz="4" w:space="0" w:color="auto"/>
              <w:left w:val="nil"/>
              <w:bottom w:val="single" w:sz="4" w:space="0" w:color="auto"/>
              <w:right w:val="single" w:sz="4" w:space="0" w:color="auto"/>
            </w:tcBorders>
            <w:shd w:val="clear" w:color="auto" w:fill="auto"/>
            <w:noWrap/>
            <w:vAlign w:val="center"/>
          </w:tcPr>
          <w:p w14:paraId="750F6654" w14:textId="091D7382" w:rsidR="00906C80" w:rsidRPr="00A14132" w:rsidRDefault="00906C80" w:rsidP="00D42A65">
            <w:pPr>
              <w:jc w:val="center"/>
              <w:rPr>
                <w:rFonts w:ascii="Calibri" w:hAnsi="Calibri" w:cs="Calibri"/>
                <w:sz w:val="22"/>
                <w:szCs w:val="22"/>
              </w:rPr>
            </w:pPr>
            <w:r>
              <w:rPr>
                <w:rFonts w:ascii="Calibri" w:hAnsi="Calibri" w:cs="Calibri"/>
                <w:sz w:val="22"/>
                <w:szCs w:val="22"/>
              </w:rPr>
              <w:t>Modbus / Celular / Modbus</w:t>
            </w:r>
          </w:p>
        </w:tc>
      </w:tr>
      <w:tr w:rsidR="00906C80" w14:paraId="0AAFFEB5" w14:textId="77777777" w:rsidTr="00004ED6">
        <w:tc>
          <w:tcPr>
            <w:tcW w:w="3780" w:type="dxa"/>
            <w:tcBorders>
              <w:top w:val="nil"/>
              <w:left w:val="single" w:sz="4" w:space="0" w:color="auto"/>
              <w:bottom w:val="single" w:sz="4" w:space="0" w:color="auto"/>
              <w:right w:val="single" w:sz="4" w:space="0" w:color="auto"/>
            </w:tcBorders>
            <w:shd w:val="clear" w:color="auto" w:fill="auto"/>
            <w:vAlign w:val="center"/>
            <w:hideMark/>
          </w:tcPr>
          <w:p w14:paraId="1DD2BE8F" w14:textId="36786485" w:rsidR="00906C80" w:rsidRPr="00A14132" w:rsidRDefault="00906C80" w:rsidP="00906C80">
            <w:pPr>
              <w:rPr>
                <w:rFonts w:ascii="Calibri Light" w:hAnsi="Calibri Light" w:cs="Calibri Light"/>
                <w:b/>
                <w:sz w:val="16"/>
                <w:szCs w:val="22"/>
              </w:rPr>
            </w:pPr>
            <w:r w:rsidRPr="00A14132">
              <w:rPr>
                <w:rFonts w:ascii="Calibri Light" w:hAnsi="Calibri Light" w:cs="Calibri Light"/>
                <w:b/>
                <w:sz w:val="16"/>
                <w:szCs w:val="22"/>
              </w:rPr>
              <w:t>Tiempo de entrega</w:t>
            </w:r>
          </w:p>
        </w:tc>
        <w:tc>
          <w:tcPr>
            <w:tcW w:w="2462" w:type="dxa"/>
            <w:tcBorders>
              <w:top w:val="nil"/>
              <w:left w:val="nil"/>
              <w:bottom w:val="single" w:sz="4" w:space="0" w:color="auto"/>
              <w:right w:val="single" w:sz="4" w:space="0" w:color="auto"/>
            </w:tcBorders>
            <w:shd w:val="clear" w:color="auto" w:fill="auto"/>
            <w:noWrap/>
            <w:vAlign w:val="center"/>
          </w:tcPr>
          <w:p w14:paraId="38E54732" w14:textId="67A7E645" w:rsidR="00906C80" w:rsidRPr="006F1FFD" w:rsidRDefault="00906C80" w:rsidP="00D42A65">
            <w:pPr>
              <w:jc w:val="center"/>
              <w:rPr>
                <w:rFonts w:ascii="Calibri" w:hAnsi="Calibri" w:cs="Calibri"/>
                <w:sz w:val="22"/>
                <w:szCs w:val="22"/>
              </w:rPr>
            </w:pPr>
            <w:r w:rsidRPr="006F1FFD">
              <w:rPr>
                <w:rFonts w:ascii="Calibri" w:hAnsi="Calibri" w:cs="Calibri"/>
                <w:sz w:val="22"/>
                <w:szCs w:val="22"/>
              </w:rPr>
              <w:t>10-12 semanas</w:t>
            </w:r>
          </w:p>
        </w:tc>
        <w:tc>
          <w:tcPr>
            <w:tcW w:w="2462" w:type="dxa"/>
            <w:tcBorders>
              <w:top w:val="nil"/>
              <w:left w:val="nil"/>
              <w:bottom w:val="single" w:sz="4" w:space="0" w:color="auto"/>
              <w:right w:val="single" w:sz="4" w:space="0" w:color="auto"/>
            </w:tcBorders>
            <w:shd w:val="clear" w:color="auto" w:fill="auto"/>
            <w:noWrap/>
            <w:vAlign w:val="center"/>
          </w:tcPr>
          <w:p w14:paraId="4EE91B6F" w14:textId="5F1FEBB6" w:rsidR="00906C80" w:rsidRPr="00A14132" w:rsidRDefault="00CD2324" w:rsidP="00D42A65">
            <w:pPr>
              <w:jc w:val="center"/>
              <w:rPr>
                <w:rFonts w:ascii="Calibri" w:hAnsi="Calibri" w:cs="Calibri"/>
                <w:sz w:val="22"/>
                <w:szCs w:val="22"/>
              </w:rPr>
            </w:pPr>
            <w:r>
              <w:rPr>
                <w:rFonts w:ascii="Calibri" w:hAnsi="Calibri" w:cs="Calibri"/>
                <w:sz w:val="22"/>
                <w:szCs w:val="22"/>
              </w:rPr>
              <w:t>Por Definir</w:t>
            </w:r>
          </w:p>
        </w:tc>
        <w:tc>
          <w:tcPr>
            <w:tcW w:w="2462" w:type="dxa"/>
            <w:tcBorders>
              <w:top w:val="nil"/>
              <w:left w:val="nil"/>
              <w:bottom w:val="single" w:sz="4" w:space="0" w:color="auto"/>
              <w:right w:val="single" w:sz="4" w:space="0" w:color="auto"/>
            </w:tcBorders>
            <w:shd w:val="clear" w:color="auto" w:fill="auto"/>
            <w:noWrap/>
            <w:vAlign w:val="center"/>
          </w:tcPr>
          <w:p w14:paraId="5FCE5C18" w14:textId="1137F7B7" w:rsidR="00906C80" w:rsidRPr="00A14132" w:rsidRDefault="00CD2324" w:rsidP="00D42A65">
            <w:pPr>
              <w:jc w:val="center"/>
              <w:rPr>
                <w:rFonts w:ascii="Calibri" w:hAnsi="Calibri" w:cs="Calibri"/>
                <w:sz w:val="22"/>
                <w:szCs w:val="22"/>
              </w:rPr>
            </w:pPr>
            <w:r>
              <w:rPr>
                <w:rFonts w:ascii="Calibri" w:hAnsi="Calibri" w:cs="Calibri"/>
                <w:sz w:val="22"/>
                <w:szCs w:val="22"/>
              </w:rPr>
              <w:t>18-20 semanas</w:t>
            </w:r>
          </w:p>
        </w:tc>
      </w:tr>
      <w:tr w:rsidR="00906C80" w14:paraId="512E2241" w14:textId="77777777" w:rsidTr="006D1E9C">
        <w:tc>
          <w:tcPr>
            <w:tcW w:w="3780" w:type="dxa"/>
            <w:tcBorders>
              <w:top w:val="nil"/>
              <w:left w:val="single" w:sz="4" w:space="0" w:color="auto"/>
              <w:bottom w:val="single" w:sz="4" w:space="0" w:color="auto"/>
              <w:right w:val="single" w:sz="4" w:space="0" w:color="auto"/>
            </w:tcBorders>
            <w:shd w:val="clear" w:color="auto" w:fill="auto"/>
            <w:vAlign w:val="center"/>
            <w:hideMark/>
          </w:tcPr>
          <w:p w14:paraId="1CCB0E25" w14:textId="246559A1" w:rsidR="00906C80" w:rsidRPr="00A14132" w:rsidRDefault="00906C80" w:rsidP="00906C80">
            <w:pPr>
              <w:rPr>
                <w:rFonts w:ascii="Calibri Light" w:hAnsi="Calibri Light" w:cs="Calibri Light"/>
                <w:b/>
                <w:sz w:val="16"/>
                <w:szCs w:val="22"/>
              </w:rPr>
            </w:pPr>
            <w:r w:rsidRPr="00A14132">
              <w:rPr>
                <w:rFonts w:ascii="Calibri Light" w:hAnsi="Calibri Light" w:cs="Calibri Light"/>
                <w:b/>
                <w:sz w:val="16"/>
                <w:szCs w:val="22"/>
              </w:rPr>
              <w:t xml:space="preserve">Costo del medidor, </w:t>
            </w:r>
            <w:r>
              <w:rPr>
                <w:rFonts w:ascii="Calibri Light" w:hAnsi="Calibri Light" w:cs="Calibri Light"/>
                <w:b/>
                <w:sz w:val="16"/>
                <w:szCs w:val="22"/>
              </w:rPr>
              <w:t xml:space="preserve">y </w:t>
            </w:r>
            <w:r w:rsidRPr="00A14132">
              <w:rPr>
                <w:rFonts w:ascii="Calibri Light" w:hAnsi="Calibri Light" w:cs="Calibri Light"/>
                <w:b/>
                <w:sz w:val="16"/>
                <w:szCs w:val="22"/>
              </w:rPr>
              <w:t xml:space="preserve">unidad </w:t>
            </w:r>
            <w:r>
              <w:rPr>
                <w:rFonts w:ascii="Calibri Light" w:hAnsi="Calibri Light" w:cs="Calibri Light"/>
                <w:b/>
                <w:sz w:val="16"/>
                <w:szCs w:val="22"/>
              </w:rPr>
              <w:t>electrónica.</w:t>
            </w:r>
          </w:p>
        </w:tc>
        <w:tc>
          <w:tcPr>
            <w:tcW w:w="2462" w:type="dxa"/>
            <w:tcBorders>
              <w:top w:val="nil"/>
              <w:left w:val="nil"/>
              <w:bottom w:val="single" w:sz="4" w:space="0" w:color="auto"/>
              <w:right w:val="single" w:sz="4" w:space="0" w:color="auto"/>
            </w:tcBorders>
            <w:shd w:val="clear" w:color="auto" w:fill="auto"/>
            <w:noWrap/>
            <w:vAlign w:val="center"/>
          </w:tcPr>
          <w:p w14:paraId="34EA513F" w14:textId="22DAF189" w:rsidR="00906C80" w:rsidRPr="006F1FFD" w:rsidRDefault="00906C80" w:rsidP="00D42A65">
            <w:pPr>
              <w:jc w:val="center"/>
              <w:rPr>
                <w:rFonts w:ascii="Calibri" w:hAnsi="Calibri" w:cs="Calibri"/>
                <w:sz w:val="22"/>
                <w:szCs w:val="22"/>
              </w:rPr>
            </w:pPr>
            <w:r w:rsidRPr="006F1FFD">
              <w:rPr>
                <w:rFonts w:ascii="Calibri" w:hAnsi="Calibri" w:cs="Calibri"/>
                <w:sz w:val="22"/>
                <w:szCs w:val="22"/>
              </w:rPr>
              <w:t>$</w:t>
            </w:r>
            <w:r w:rsidR="00FA505C" w:rsidRPr="006F1FFD">
              <w:rPr>
                <w:rFonts w:ascii="Calibri" w:hAnsi="Calibri" w:cs="Calibri"/>
                <w:sz w:val="22"/>
                <w:szCs w:val="22"/>
              </w:rPr>
              <w:t>3</w:t>
            </w:r>
            <w:r w:rsidRPr="006F1FFD">
              <w:rPr>
                <w:rFonts w:ascii="Calibri" w:hAnsi="Calibri" w:cs="Calibri"/>
                <w:sz w:val="22"/>
                <w:szCs w:val="22"/>
              </w:rPr>
              <w:t>,</w:t>
            </w:r>
            <w:r w:rsidR="00FA505C" w:rsidRPr="006F1FFD">
              <w:rPr>
                <w:rFonts w:ascii="Calibri" w:hAnsi="Calibri" w:cs="Calibri"/>
                <w:sz w:val="22"/>
                <w:szCs w:val="22"/>
              </w:rPr>
              <w:t>2</w:t>
            </w:r>
            <w:r w:rsidRPr="006F1FFD">
              <w:rPr>
                <w:rFonts w:ascii="Calibri" w:hAnsi="Calibri" w:cs="Calibri"/>
                <w:sz w:val="22"/>
                <w:szCs w:val="22"/>
              </w:rPr>
              <w:t>50.00 USD</w:t>
            </w:r>
          </w:p>
        </w:tc>
        <w:tc>
          <w:tcPr>
            <w:tcW w:w="2462" w:type="dxa"/>
            <w:tcBorders>
              <w:top w:val="nil"/>
              <w:left w:val="nil"/>
              <w:bottom w:val="single" w:sz="4" w:space="0" w:color="auto"/>
              <w:right w:val="single" w:sz="4" w:space="0" w:color="auto"/>
            </w:tcBorders>
            <w:shd w:val="clear" w:color="auto" w:fill="auto"/>
            <w:noWrap/>
            <w:vAlign w:val="center"/>
          </w:tcPr>
          <w:p w14:paraId="1C3BB362" w14:textId="50A70B28" w:rsidR="00906C80" w:rsidRPr="00A14132" w:rsidRDefault="00FA505C" w:rsidP="00D42A65">
            <w:pPr>
              <w:jc w:val="center"/>
              <w:rPr>
                <w:rFonts w:ascii="Calibri" w:hAnsi="Calibri" w:cs="Calibri"/>
                <w:sz w:val="22"/>
                <w:szCs w:val="22"/>
              </w:rPr>
            </w:pPr>
            <w:r>
              <w:rPr>
                <w:rFonts w:ascii="Calibri" w:hAnsi="Calibri" w:cs="Calibri"/>
                <w:sz w:val="22"/>
                <w:szCs w:val="22"/>
              </w:rPr>
              <w:t>$4,285.00 USD</w:t>
            </w:r>
          </w:p>
        </w:tc>
        <w:tc>
          <w:tcPr>
            <w:tcW w:w="2462" w:type="dxa"/>
            <w:tcBorders>
              <w:top w:val="nil"/>
              <w:left w:val="nil"/>
              <w:bottom w:val="single" w:sz="4" w:space="0" w:color="auto"/>
              <w:right w:val="single" w:sz="4" w:space="0" w:color="auto"/>
            </w:tcBorders>
            <w:shd w:val="clear" w:color="auto" w:fill="auto"/>
            <w:noWrap/>
            <w:vAlign w:val="center"/>
          </w:tcPr>
          <w:p w14:paraId="395D73BE" w14:textId="1515186F" w:rsidR="00906C80" w:rsidRPr="00A14132" w:rsidRDefault="00FA505C" w:rsidP="00D42A65">
            <w:pPr>
              <w:jc w:val="center"/>
              <w:rPr>
                <w:rFonts w:ascii="Calibri" w:hAnsi="Calibri" w:cs="Calibri"/>
                <w:sz w:val="22"/>
                <w:szCs w:val="22"/>
              </w:rPr>
            </w:pPr>
            <w:r>
              <w:rPr>
                <w:rFonts w:ascii="Calibri" w:hAnsi="Calibri" w:cs="Calibri"/>
                <w:sz w:val="22"/>
                <w:szCs w:val="22"/>
              </w:rPr>
              <w:t>$3,980.00</w:t>
            </w:r>
            <w:r w:rsidR="006D1E9C">
              <w:rPr>
                <w:rFonts w:ascii="Calibri" w:hAnsi="Calibri" w:cs="Calibri"/>
                <w:sz w:val="22"/>
                <w:szCs w:val="22"/>
              </w:rPr>
              <w:t xml:space="preserve"> USD</w:t>
            </w:r>
          </w:p>
        </w:tc>
      </w:tr>
      <w:tr w:rsidR="00906C80" w14:paraId="2DEEEB1E" w14:textId="77777777" w:rsidTr="006D1E9C">
        <w:tc>
          <w:tcPr>
            <w:tcW w:w="3780" w:type="dxa"/>
            <w:tcBorders>
              <w:top w:val="nil"/>
              <w:left w:val="single" w:sz="4" w:space="0" w:color="auto"/>
              <w:bottom w:val="single" w:sz="4" w:space="0" w:color="auto"/>
              <w:right w:val="single" w:sz="4" w:space="0" w:color="auto"/>
            </w:tcBorders>
            <w:shd w:val="clear" w:color="auto" w:fill="auto"/>
            <w:vAlign w:val="center"/>
            <w:hideMark/>
          </w:tcPr>
          <w:p w14:paraId="64CEEA38" w14:textId="7784EF4C" w:rsidR="00906C80" w:rsidRPr="00A14132" w:rsidRDefault="00906C80" w:rsidP="00906C80">
            <w:pPr>
              <w:rPr>
                <w:rFonts w:ascii="Calibri Light" w:hAnsi="Calibri Light" w:cs="Calibri Light"/>
                <w:b/>
                <w:sz w:val="16"/>
                <w:szCs w:val="22"/>
              </w:rPr>
            </w:pPr>
            <w:r w:rsidRPr="00A14132">
              <w:rPr>
                <w:rFonts w:ascii="Calibri Light" w:hAnsi="Calibri Light" w:cs="Calibri Light"/>
                <w:b/>
                <w:sz w:val="16"/>
                <w:szCs w:val="22"/>
              </w:rPr>
              <w:t>Costo de</w:t>
            </w:r>
            <w:r>
              <w:rPr>
                <w:rFonts w:ascii="Calibri Light" w:hAnsi="Calibri Light" w:cs="Calibri Light"/>
                <w:b/>
                <w:sz w:val="16"/>
                <w:szCs w:val="22"/>
              </w:rPr>
              <w:t xml:space="preserve"> la unidad de transmisión de datos</w:t>
            </w:r>
            <w:r w:rsidR="009159C0">
              <w:rPr>
                <w:rFonts w:ascii="Calibri Light" w:hAnsi="Calibri Light" w:cs="Calibri Light"/>
                <w:b/>
                <w:sz w:val="16"/>
                <w:szCs w:val="22"/>
              </w:rPr>
              <w:t xml:space="preserve"> con tecnología CELULAR en </w:t>
            </w:r>
            <w:r w:rsidR="009159C0" w:rsidRPr="009159C0">
              <w:rPr>
                <w:rFonts w:ascii="Calibri Light" w:hAnsi="Calibri Light" w:cs="Calibri Light"/>
                <w:b/>
                <w:sz w:val="16"/>
                <w:szCs w:val="22"/>
              </w:rPr>
              <w:t xml:space="preserve">cumplimiento con la norma Mexicana NMX-AA-179-SCFI-2018 numeral 6.6, 9 y apéndice J. </w:t>
            </w:r>
            <w:r w:rsidR="009159C0">
              <w:rPr>
                <w:rFonts w:ascii="Calibri Light" w:hAnsi="Calibri Light" w:cs="Calibri Light"/>
                <w:b/>
                <w:sz w:val="16"/>
                <w:szCs w:val="22"/>
              </w:rPr>
              <w:t>(Incluye</w:t>
            </w:r>
            <w:r w:rsidRPr="00A14132">
              <w:rPr>
                <w:rFonts w:ascii="Calibri Light" w:hAnsi="Calibri Light" w:cs="Calibri Light"/>
                <w:b/>
                <w:sz w:val="16"/>
                <w:szCs w:val="22"/>
              </w:rPr>
              <w:t xml:space="preserve"> servicio por un año de transmisión</w:t>
            </w:r>
            <w:r w:rsidR="009159C0">
              <w:rPr>
                <w:rFonts w:ascii="Calibri Light" w:hAnsi="Calibri Light" w:cs="Calibri Light"/>
                <w:b/>
                <w:sz w:val="16"/>
                <w:szCs w:val="22"/>
              </w:rPr>
              <w:t>)</w:t>
            </w:r>
            <w:r>
              <w:rPr>
                <w:rFonts w:ascii="Calibri Light" w:hAnsi="Calibri Light" w:cs="Calibri Light"/>
                <w:b/>
                <w:sz w:val="16"/>
                <w:szCs w:val="22"/>
              </w:rPr>
              <w:t xml:space="preserve"> </w:t>
            </w:r>
          </w:p>
        </w:tc>
        <w:tc>
          <w:tcPr>
            <w:tcW w:w="2462" w:type="dxa"/>
            <w:tcBorders>
              <w:top w:val="nil"/>
              <w:left w:val="nil"/>
              <w:bottom w:val="single" w:sz="4" w:space="0" w:color="auto"/>
              <w:right w:val="single" w:sz="4" w:space="0" w:color="auto"/>
            </w:tcBorders>
            <w:shd w:val="clear" w:color="auto" w:fill="auto"/>
            <w:noWrap/>
            <w:vAlign w:val="center"/>
          </w:tcPr>
          <w:p w14:paraId="70FC4E7E" w14:textId="4882102D" w:rsidR="00906C80" w:rsidRPr="006F1FFD" w:rsidRDefault="00906C80" w:rsidP="00D42A65">
            <w:pPr>
              <w:jc w:val="center"/>
              <w:rPr>
                <w:rFonts w:ascii="Calibri" w:hAnsi="Calibri" w:cs="Calibri"/>
                <w:sz w:val="22"/>
                <w:szCs w:val="22"/>
              </w:rPr>
            </w:pPr>
            <w:r w:rsidRPr="006F1FFD">
              <w:rPr>
                <w:rFonts w:ascii="Calibri" w:hAnsi="Calibri" w:cs="Calibri"/>
                <w:sz w:val="22"/>
                <w:szCs w:val="22"/>
              </w:rPr>
              <w:t>$4,950.00 USD</w:t>
            </w:r>
          </w:p>
        </w:tc>
        <w:tc>
          <w:tcPr>
            <w:tcW w:w="2462" w:type="dxa"/>
            <w:tcBorders>
              <w:top w:val="nil"/>
              <w:left w:val="nil"/>
              <w:bottom w:val="single" w:sz="4" w:space="0" w:color="auto"/>
              <w:right w:val="single" w:sz="4" w:space="0" w:color="auto"/>
            </w:tcBorders>
            <w:shd w:val="clear" w:color="auto" w:fill="auto"/>
            <w:noWrap/>
            <w:vAlign w:val="center"/>
          </w:tcPr>
          <w:p w14:paraId="1A5C240C" w14:textId="3DB68ADA" w:rsidR="00906C80" w:rsidRPr="00A14132" w:rsidRDefault="00906C80" w:rsidP="00D42A65">
            <w:pPr>
              <w:jc w:val="center"/>
              <w:rPr>
                <w:rFonts w:ascii="Calibri" w:hAnsi="Calibri" w:cs="Calibri"/>
                <w:sz w:val="22"/>
                <w:szCs w:val="22"/>
              </w:rPr>
            </w:pPr>
            <w:r>
              <w:rPr>
                <w:rFonts w:ascii="Calibri" w:hAnsi="Calibri" w:cs="Calibri"/>
                <w:sz w:val="22"/>
                <w:szCs w:val="22"/>
              </w:rPr>
              <w:t>$4,950.00 USD</w:t>
            </w:r>
          </w:p>
        </w:tc>
        <w:tc>
          <w:tcPr>
            <w:tcW w:w="2462" w:type="dxa"/>
            <w:tcBorders>
              <w:top w:val="nil"/>
              <w:left w:val="nil"/>
              <w:bottom w:val="single" w:sz="4" w:space="0" w:color="auto"/>
              <w:right w:val="single" w:sz="4" w:space="0" w:color="auto"/>
            </w:tcBorders>
            <w:shd w:val="clear" w:color="auto" w:fill="auto"/>
            <w:noWrap/>
            <w:vAlign w:val="center"/>
          </w:tcPr>
          <w:p w14:paraId="5BDFA5F7" w14:textId="1EF99E58" w:rsidR="00906C80" w:rsidRPr="00A14132" w:rsidRDefault="00906C80" w:rsidP="00D42A65">
            <w:pPr>
              <w:jc w:val="center"/>
              <w:rPr>
                <w:rFonts w:ascii="Calibri" w:hAnsi="Calibri" w:cs="Calibri"/>
                <w:sz w:val="22"/>
                <w:szCs w:val="22"/>
              </w:rPr>
            </w:pPr>
            <w:r>
              <w:rPr>
                <w:rFonts w:ascii="Calibri" w:hAnsi="Calibri" w:cs="Calibri"/>
                <w:sz w:val="22"/>
                <w:szCs w:val="22"/>
              </w:rPr>
              <w:t>$4,950.00 USD</w:t>
            </w:r>
          </w:p>
        </w:tc>
      </w:tr>
      <w:tr w:rsidR="00906C80" w14:paraId="7C91FD85" w14:textId="77777777" w:rsidTr="006D1E9C">
        <w:tc>
          <w:tcPr>
            <w:tcW w:w="3780" w:type="dxa"/>
            <w:tcBorders>
              <w:top w:val="nil"/>
              <w:left w:val="single" w:sz="4" w:space="0" w:color="auto"/>
              <w:bottom w:val="single" w:sz="4" w:space="0" w:color="auto"/>
              <w:right w:val="single" w:sz="4" w:space="0" w:color="auto"/>
            </w:tcBorders>
            <w:shd w:val="clear" w:color="auto" w:fill="auto"/>
            <w:vAlign w:val="center"/>
            <w:hideMark/>
          </w:tcPr>
          <w:p w14:paraId="41BEB770" w14:textId="445A754B" w:rsidR="009159C0" w:rsidRPr="00A14132" w:rsidRDefault="00906C80" w:rsidP="00906C80">
            <w:pPr>
              <w:rPr>
                <w:rFonts w:ascii="Calibri Light" w:hAnsi="Calibri Light" w:cs="Calibri Light"/>
                <w:b/>
                <w:sz w:val="16"/>
                <w:szCs w:val="22"/>
              </w:rPr>
            </w:pPr>
            <w:r w:rsidRPr="00A14132">
              <w:rPr>
                <w:rFonts w:ascii="Calibri Light" w:hAnsi="Calibri Light" w:cs="Calibri Light"/>
                <w:b/>
                <w:sz w:val="16"/>
                <w:szCs w:val="22"/>
              </w:rPr>
              <w:t xml:space="preserve">Costo de </w:t>
            </w:r>
            <w:r w:rsidR="009159C0">
              <w:rPr>
                <w:rFonts w:ascii="Calibri Light" w:hAnsi="Calibri Light" w:cs="Calibri Light"/>
                <w:b/>
                <w:sz w:val="16"/>
                <w:szCs w:val="22"/>
              </w:rPr>
              <w:t xml:space="preserve">la instalación del medidor y la unidad de transmisión de datos. </w:t>
            </w:r>
          </w:p>
        </w:tc>
        <w:tc>
          <w:tcPr>
            <w:tcW w:w="2462" w:type="dxa"/>
            <w:tcBorders>
              <w:top w:val="nil"/>
              <w:left w:val="nil"/>
              <w:bottom w:val="single" w:sz="4" w:space="0" w:color="auto"/>
              <w:right w:val="single" w:sz="4" w:space="0" w:color="auto"/>
            </w:tcBorders>
            <w:shd w:val="clear" w:color="auto" w:fill="auto"/>
            <w:noWrap/>
            <w:vAlign w:val="center"/>
          </w:tcPr>
          <w:p w14:paraId="4C901FD9" w14:textId="46C894A5" w:rsidR="00906C80" w:rsidRPr="006F1FFD" w:rsidRDefault="00906C80" w:rsidP="00D42A65">
            <w:pPr>
              <w:jc w:val="center"/>
              <w:rPr>
                <w:rFonts w:ascii="Calibri" w:hAnsi="Calibri" w:cs="Calibri"/>
                <w:sz w:val="22"/>
                <w:szCs w:val="22"/>
              </w:rPr>
            </w:pPr>
            <w:r w:rsidRPr="006F1FFD">
              <w:rPr>
                <w:rFonts w:ascii="Calibri" w:hAnsi="Calibri" w:cs="Calibri"/>
                <w:sz w:val="22"/>
                <w:szCs w:val="22"/>
              </w:rPr>
              <w:t>$2,</w:t>
            </w:r>
            <w:r w:rsidR="009159C0" w:rsidRPr="006F1FFD">
              <w:rPr>
                <w:rFonts w:ascii="Calibri" w:hAnsi="Calibri" w:cs="Calibri"/>
                <w:sz w:val="22"/>
                <w:szCs w:val="22"/>
              </w:rPr>
              <w:t>59</w:t>
            </w:r>
            <w:r w:rsidRPr="006F1FFD">
              <w:rPr>
                <w:rFonts w:ascii="Calibri" w:hAnsi="Calibri" w:cs="Calibri"/>
                <w:sz w:val="22"/>
                <w:szCs w:val="22"/>
              </w:rPr>
              <w:t>0.00 USD</w:t>
            </w:r>
          </w:p>
        </w:tc>
        <w:tc>
          <w:tcPr>
            <w:tcW w:w="2462" w:type="dxa"/>
            <w:tcBorders>
              <w:top w:val="nil"/>
              <w:left w:val="nil"/>
              <w:bottom w:val="single" w:sz="4" w:space="0" w:color="auto"/>
              <w:right w:val="single" w:sz="4" w:space="0" w:color="auto"/>
            </w:tcBorders>
            <w:shd w:val="clear" w:color="auto" w:fill="auto"/>
            <w:noWrap/>
            <w:vAlign w:val="center"/>
          </w:tcPr>
          <w:p w14:paraId="5022B1B4" w14:textId="7228728F" w:rsidR="00906C80" w:rsidRPr="00A14132" w:rsidRDefault="00906C80" w:rsidP="00D42A65">
            <w:pPr>
              <w:jc w:val="center"/>
              <w:rPr>
                <w:rFonts w:ascii="Calibri" w:hAnsi="Calibri" w:cs="Calibri"/>
                <w:sz w:val="22"/>
                <w:szCs w:val="22"/>
              </w:rPr>
            </w:pPr>
            <w:r>
              <w:rPr>
                <w:rFonts w:ascii="Calibri" w:hAnsi="Calibri" w:cs="Calibri"/>
                <w:sz w:val="22"/>
                <w:szCs w:val="22"/>
              </w:rPr>
              <w:t>$2,</w:t>
            </w:r>
            <w:r w:rsidR="009159C0">
              <w:rPr>
                <w:rFonts w:ascii="Calibri" w:hAnsi="Calibri" w:cs="Calibri"/>
                <w:sz w:val="22"/>
                <w:szCs w:val="22"/>
              </w:rPr>
              <w:t>59</w:t>
            </w:r>
            <w:r>
              <w:rPr>
                <w:rFonts w:ascii="Calibri" w:hAnsi="Calibri" w:cs="Calibri"/>
                <w:sz w:val="22"/>
                <w:szCs w:val="22"/>
              </w:rPr>
              <w:t>0.00 USD</w:t>
            </w:r>
          </w:p>
        </w:tc>
        <w:tc>
          <w:tcPr>
            <w:tcW w:w="2462" w:type="dxa"/>
            <w:tcBorders>
              <w:top w:val="nil"/>
              <w:left w:val="nil"/>
              <w:bottom w:val="single" w:sz="4" w:space="0" w:color="auto"/>
              <w:right w:val="single" w:sz="4" w:space="0" w:color="auto"/>
            </w:tcBorders>
            <w:shd w:val="clear" w:color="auto" w:fill="auto"/>
            <w:noWrap/>
            <w:vAlign w:val="center"/>
          </w:tcPr>
          <w:p w14:paraId="5E08397B" w14:textId="4B282F96" w:rsidR="00906C80" w:rsidRPr="00A14132" w:rsidRDefault="00906C80" w:rsidP="00D42A65">
            <w:pPr>
              <w:jc w:val="center"/>
              <w:rPr>
                <w:rFonts w:ascii="Calibri" w:hAnsi="Calibri" w:cs="Calibri"/>
                <w:sz w:val="22"/>
                <w:szCs w:val="22"/>
              </w:rPr>
            </w:pPr>
            <w:r>
              <w:rPr>
                <w:rFonts w:ascii="Calibri" w:hAnsi="Calibri" w:cs="Calibri"/>
                <w:sz w:val="22"/>
                <w:szCs w:val="22"/>
              </w:rPr>
              <w:t>$2,</w:t>
            </w:r>
            <w:r w:rsidR="009159C0">
              <w:rPr>
                <w:rFonts w:ascii="Calibri" w:hAnsi="Calibri" w:cs="Calibri"/>
                <w:sz w:val="22"/>
                <w:szCs w:val="22"/>
              </w:rPr>
              <w:t>59</w:t>
            </w:r>
            <w:r>
              <w:rPr>
                <w:rFonts w:ascii="Calibri" w:hAnsi="Calibri" w:cs="Calibri"/>
                <w:sz w:val="22"/>
                <w:szCs w:val="22"/>
              </w:rPr>
              <w:t>0.00 USD</w:t>
            </w:r>
          </w:p>
        </w:tc>
      </w:tr>
      <w:tr w:rsidR="009D4695" w14:paraId="6701182C" w14:textId="77777777" w:rsidTr="006D1E9C">
        <w:tc>
          <w:tcPr>
            <w:tcW w:w="3780" w:type="dxa"/>
            <w:tcBorders>
              <w:top w:val="nil"/>
              <w:left w:val="single" w:sz="4" w:space="0" w:color="auto"/>
              <w:bottom w:val="single" w:sz="4" w:space="0" w:color="auto"/>
              <w:right w:val="single" w:sz="4" w:space="0" w:color="auto"/>
            </w:tcBorders>
            <w:shd w:val="clear" w:color="auto" w:fill="auto"/>
            <w:vAlign w:val="center"/>
            <w:hideMark/>
          </w:tcPr>
          <w:p w14:paraId="7FF15911" w14:textId="7FBACF5E" w:rsidR="009D4695" w:rsidRPr="00A14132" w:rsidRDefault="009D4695" w:rsidP="009D4695">
            <w:pPr>
              <w:rPr>
                <w:rFonts w:ascii="Calibri Light" w:hAnsi="Calibri Light" w:cs="Calibri Light"/>
                <w:b/>
                <w:sz w:val="16"/>
                <w:szCs w:val="22"/>
              </w:rPr>
            </w:pPr>
            <w:r w:rsidRPr="00A14132">
              <w:rPr>
                <w:rFonts w:ascii="Calibri Light" w:hAnsi="Calibri Light" w:cs="Calibri Light"/>
                <w:b/>
                <w:sz w:val="16"/>
                <w:szCs w:val="22"/>
              </w:rPr>
              <w:t xml:space="preserve">Costo </w:t>
            </w:r>
            <w:r>
              <w:rPr>
                <w:rFonts w:ascii="Calibri Light" w:hAnsi="Calibri Light" w:cs="Calibri Light"/>
                <w:b/>
                <w:sz w:val="16"/>
                <w:szCs w:val="22"/>
              </w:rPr>
              <w:t>de los servicios del Prestador de Servicios Integrados.</w:t>
            </w:r>
          </w:p>
        </w:tc>
        <w:tc>
          <w:tcPr>
            <w:tcW w:w="2462" w:type="dxa"/>
            <w:tcBorders>
              <w:top w:val="nil"/>
              <w:left w:val="nil"/>
              <w:bottom w:val="single" w:sz="4" w:space="0" w:color="auto"/>
              <w:right w:val="single" w:sz="4" w:space="0" w:color="auto"/>
            </w:tcBorders>
            <w:shd w:val="clear" w:color="auto" w:fill="auto"/>
            <w:noWrap/>
            <w:vAlign w:val="center"/>
          </w:tcPr>
          <w:p w14:paraId="68F2D935" w14:textId="5E8A6798" w:rsidR="009D4695" w:rsidRPr="006F1FFD" w:rsidRDefault="009D4695" w:rsidP="00D42A65">
            <w:pPr>
              <w:jc w:val="center"/>
              <w:rPr>
                <w:rFonts w:ascii="Calibri" w:hAnsi="Calibri" w:cs="Calibri"/>
                <w:sz w:val="22"/>
                <w:szCs w:val="22"/>
              </w:rPr>
            </w:pPr>
            <w:r w:rsidRPr="006F1FFD">
              <w:rPr>
                <w:rFonts w:ascii="Calibri" w:hAnsi="Calibri" w:cs="Calibri"/>
                <w:sz w:val="22"/>
                <w:szCs w:val="22"/>
              </w:rPr>
              <w:t>$3,750.00 USD</w:t>
            </w:r>
          </w:p>
        </w:tc>
        <w:tc>
          <w:tcPr>
            <w:tcW w:w="2462" w:type="dxa"/>
            <w:tcBorders>
              <w:top w:val="nil"/>
              <w:left w:val="nil"/>
              <w:bottom w:val="single" w:sz="4" w:space="0" w:color="auto"/>
              <w:right w:val="single" w:sz="4" w:space="0" w:color="auto"/>
            </w:tcBorders>
            <w:shd w:val="clear" w:color="auto" w:fill="auto"/>
            <w:noWrap/>
            <w:vAlign w:val="center"/>
          </w:tcPr>
          <w:p w14:paraId="4783C628" w14:textId="5CD634FE" w:rsidR="009D4695" w:rsidRPr="00A14132" w:rsidRDefault="009D4695" w:rsidP="00D42A65">
            <w:pPr>
              <w:jc w:val="center"/>
              <w:rPr>
                <w:rFonts w:ascii="Calibri" w:hAnsi="Calibri" w:cs="Calibri"/>
                <w:sz w:val="22"/>
                <w:szCs w:val="22"/>
              </w:rPr>
            </w:pPr>
            <w:r>
              <w:rPr>
                <w:rFonts w:ascii="Calibri" w:hAnsi="Calibri" w:cs="Calibri"/>
                <w:sz w:val="22"/>
                <w:szCs w:val="22"/>
              </w:rPr>
              <w:t>$3,750.00 USD</w:t>
            </w:r>
          </w:p>
        </w:tc>
        <w:tc>
          <w:tcPr>
            <w:tcW w:w="2462" w:type="dxa"/>
            <w:tcBorders>
              <w:top w:val="nil"/>
              <w:left w:val="nil"/>
              <w:bottom w:val="single" w:sz="4" w:space="0" w:color="auto"/>
              <w:right w:val="single" w:sz="4" w:space="0" w:color="auto"/>
            </w:tcBorders>
            <w:shd w:val="clear" w:color="auto" w:fill="auto"/>
            <w:noWrap/>
            <w:vAlign w:val="center"/>
          </w:tcPr>
          <w:p w14:paraId="2555C8B2" w14:textId="49228D63" w:rsidR="009D4695" w:rsidRPr="00A14132" w:rsidRDefault="009D4695" w:rsidP="00D42A65">
            <w:pPr>
              <w:jc w:val="center"/>
              <w:rPr>
                <w:rFonts w:ascii="Calibri" w:hAnsi="Calibri" w:cs="Calibri"/>
                <w:sz w:val="22"/>
                <w:szCs w:val="22"/>
              </w:rPr>
            </w:pPr>
            <w:r>
              <w:rPr>
                <w:rFonts w:ascii="Calibri" w:hAnsi="Calibri" w:cs="Calibri"/>
                <w:sz w:val="22"/>
                <w:szCs w:val="22"/>
              </w:rPr>
              <w:t>$3,750.00 USD</w:t>
            </w:r>
          </w:p>
        </w:tc>
      </w:tr>
      <w:tr w:rsidR="009D4695" w14:paraId="2D449C0E" w14:textId="77777777" w:rsidTr="00004ED6">
        <w:tc>
          <w:tcPr>
            <w:tcW w:w="3780" w:type="dxa"/>
            <w:tcBorders>
              <w:top w:val="nil"/>
              <w:left w:val="single" w:sz="4" w:space="0" w:color="auto"/>
              <w:bottom w:val="single" w:sz="4" w:space="0" w:color="auto"/>
              <w:right w:val="single" w:sz="4" w:space="0" w:color="auto"/>
            </w:tcBorders>
            <w:shd w:val="clear" w:color="auto" w:fill="auto"/>
            <w:vAlign w:val="center"/>
            <w:hideMark/>
          </w:tcPr>
          <w:p w14:paraId="30094313" w14:textId="67C3D109" w:rsidR="009D4695" w:rsidRPr="00A14132" w:rsidRDefault="00166463" w:rsidP="009D4695">
            <w:pPr>
              <w:rPr>
                <w:rFonts w:ascii="Calibri Light" w:hAnsi="Calibri Light" w:cs="Calibri Light"/>
                <w:b/>
                <w:sz w:val="16"/>
                <w:szCs w:val="22"/>
              </w:rPr>
            </w:pPr>
            <w:r>
              <w:rPr>
                <w:rFonts w:ascii="Calibri Light" w:hAnsi="Calibri Light" w:cs="Calibri Light"/>
                <w:b/>
                <w:sz w:val="16"/>
                <w:szCs w:val="22"/>
              </w:rPr>
              <w:t>Adecuación del tren de descarga</w:t>
            </w:r>
          </w:p>
        </w:tc>
        <w:tc>
          <w:tcPr>
            <w:tcW w:w="2462" w:type="dxa"/>
            <w:tcBorders>
              <w:top w:val="nil"/>
              <w:left w:val="nil"/>
              <w:bottom w:val="single" w:sz="4" w:space="0" w:color="auto"/>
              <w:right w:val="single" w:sz="4" w:space="0" w:color="auto"/>
            </w:tcBorders>
            <w:shd w:val="clear" w:color="auto" w:fill="auto"/>
            <w:noWrap/>
            <w:vAlign w:val="center"/>
          </w:tcPr>
          <w:p w14:paraId="6E5F09BD" w14:textId="08E80985" w:rsidR="009D4695" w:rsidRPr="006F1FFD" w:rsidRDefault="009D4695" w:rsidP="00D42A65">
            <w:pPr>
              <w:jc w:val="center"/>
            </w:pPr>
            <w:r w:rsidRPr="006F1FFD">
              <w:rPr>
                <w:rFonts w:ascii="Calibri" w:hAnsi="Calibri" w:cs="Calibri"/>
                <w:sz w:val="22"/>
                <w:szCs w:val="22"/>
              </w:rPr>
              <w:t>$</w:t>
            </w:r>
            <w:r w:rsidR="00166463" w:rsidRPr="006F1FFD">
              <w:rPr>
                <w:rFonts w:ascii="Calibri" w:hAnsi="Calibri" w:cs="Calibri"/>
                <w:sz w:val="22"/>
                <w:szCs w:val="22"/>
              </w:rPr>
              <w:t>7</w:t>
            </w:r>
            <w:r w:rsidRPr="006F1FFD">
              <w:rPr>
                <w:rFonts w:ascii="Calibri" w:hAnsi="Calibri" w:cs="Calibri"/>
                <w:sz w:val="22"/>
                <w:szCs w:val="22"/>
              </w:rPr>
              <w:t>,500.00 USD</w:t>
            </w:r>
          </w:p>
        </w:tc>
        <w:tc>
          <w:tcPr>
            <w:tcW w:w="2462" w:type="dxa"/>
            <w:tcBorders>
              <w:top w:val="nil"/>
              <w:left w:val="nil"/>
              <w:bottom w:val="single" w:sz="4" w:space="0" w:color="auto"/>
              <w:right w:val="single" w:sz="4" w:space="0" w:color="auto"/>
            </w:tcBorders>
            <w:shd w:val="clear" w:color="auto" w:fill="auto"/>
            <w:noWrap/>
            <w:vAlign w:val="center"/>
          </w:tcPr>
          <w:p w14:paraId="4F058FB2" w14:textId="54DC0798" w:rsidR="009D4695" w:rsidRPr="00C97B8B" w:rsidRDefault="009D4695" w:rsidP="00D42A65">
            <w:pPr>
              <w:jc w:val="center"/>
              <w:rPr>
                <w:rFonts w:ascii="Calibri" w:hAnsi="Calibri" w:cs="Calibri"/>
                <w:sz w:val="22"/>
                <w:szCs w:val="22"/>
              </w:rPr>
            </w:pPr>
            <w:r w:rsidRPr="00C97B8B">
              <w:rPr>
                <w:rFonts w:ascii="Calibri" w:hAnsi="Calibri" w:cs="Calibri"/>
                <w:sz w:val="22"/>
                <w:szCs w:val="22"/>
              </w:rPr>
              <w:t>$</w:t>
            </w:r>
            <w:r w:rsidR="00166463">
              <w:rPr>
                <w:rFonts w:ascii="Calibri" w:hAnsi="Calibri" w:cs="Calibri"/>
                <w:sz w:val="22"/>
                <w:szCs w:val="22"/>
              </w:rPr>
              <w:t>7</w:t>
            </w:r>
            <w:r w:rsidRPr="00C97B8B">
              <w:rPr>
                <w:rFonts w:ascii="Calibri" w:hAnsi="Calibri" w:cs="Calibri"/>
                <w:sz w:val="22"/>
                <w:szCs w:val="22"/>
              </w:rPr>
              <w:t>,500.00 USD</w:t>
            </w:r>
          </w:p>
        </w:tc>
        <w:tc>
          <w:tcPr>
            <w:tcW w:w="2462" w:type="dxa"/>
            <w:tcBorders>
              <w:top w:val="nil"/>
              <w:left w:val="nil"/>
              <w:bottom w:val="single" w:sz="4" w:space="0" w:color="auto"/>
              <w:right w:val="single" w:sz="4" w:space="0" w:color="auto"/>
            </w:tcBorders>
            <w:shd w:val="clear" w:color="auto" w:fill="auto"/>
            <w:noWrap/>
            <w:vAlign w:val="center"/>
          </w:tcPr>
          <w:p w14:paraId="23667935" w14:textId="0D291DBC" w:rsidR="009D4695" w:rsidRPr="00C97B8B" w:rsidRDefault="009D4695" w:rsidP="00D42A65">
            <w:pPr>
              <w:jc w:val="center"/>
              <w:rPr>
                <w:rFonts w:ascii="Calibri" w:hAnsi="Calibri" w:cs="Calibri"/>
                <w:sz w:val="22"/>
                <w:szCs w:val="22"/>
              </w:rPr>
            </w:pPr>
            <w:r w:rsidRPr="00C97B8B">
              <w:rPr>
                <w:rFonts w:ascii="Calibri" w:hAnsi="Calibri" w:cs="Calibri"/>
                <w:sz w:val="22"/>
                <w:szCs w:val="22"/>
              </w:rPr>
              <w:t>$</w:t>
            </w:r>
            <w:r w:rsidR="00166463">
              <w:rPr>
                <w:rFonts w:ascii="Calibri" w:hAnsi="Calibri" w:cs="Calibri"/>
                <w:sz w:val="22"/>
                <w:szCs w:val="22"/>
              </w:rPr>
              <w:t>7</w:t>
            </w:r>
            <w:r w:rsidRPr="00C97B8B">
              <w:rPr>
                <w:rFonts w:ascii="Calibri" w:hAnsi="Calibri" w:cs="Calibri"/>
                <w:sz w:val="22"/>
                <w:szCs w:val="22"/>
              </w:rPr>
              <w:t>,500.00 USD</w:t>
            </w:r>
          </w:p>
        </w:tc>
      </w:tr>
      <w:tr w:rsidR="009D4695" w14:paraId="633FB539" w14:textId="77777777" w:rsidTr="006D1E9C">
        <w:tc>
          <w:tcPr>
            <w:tcW w:w="3780" w:type="dxa"/>
            <w:tcBorders>
              <w:top w:val="nil"/>
              <w:left w:val="single" w:sz="4" w:space="0" w:color="auto"/>
              <w:bottom w:val="single" w:sz="4" w:space="0" w:color="auto"/>
              <w:right w:val="single" w:sz="4" w:space="0" w:color="auto"/>
            </w:tcBorders>
            <w:shd w:val="clear" w:color="auto" w:fill="auto"/>
            <w:vAlign w:val="center"/>
            <w:hideMark/>
          </w:tcPr>
          <w:p w14:paraId="3C238899" w14:textId="77777777" w:rsidR="009D4695" w:rsidRPr="00A14132" w:rsidRDefault="009D4695" w:rsidP="009D4695">
            <w:pPr>
              <w:rPr>
                <w:rFonts w:ascii="Calibri Light" w:hAnsi="Calibri Light" w:cs="Calibri Light"/>
                <w:b/>
                <w:sz w:val="16"/>
                <w:szCs w:val="22"/>
              </w:rPr>
            </w:pPr>
            <w:r w:rsidRPr="00A14132">
              <w:rPr>
                <w:rFonts w:ascii="Calibri Light" w:hAnsi="Calibri Light" w:cs="Calibri Light"/>
                <w:b/>
                <w:sz w:val="16"/>
                <w:szCs w:val="22"/>
              </w:rPr>
              <w:t>Costo de cerca de alambre / enrejado</w:t>
            </w:r>
          </w:p>
        </w:tc>
        <w:tc>
          <w:tcPr>
            <w:tcW w:w="2462" w:type="dxa"/>
            <w:tcBorders>
              <w:top w:val="nil"/>
              <w:left w:val="nil"/>
              <w:bottom w:val="single" w:sz="4" w:space="0" w:color="auto"/>
              <w:right w:val="single" w:sz="4" w:space="0" w:color="auto"/>
            </w:tcBorders>
            <w:shd w:val="clear" w:color="auto" w:fill="auto"/>
            <w:noWrap/>
            <w:vAlign w:val="center"/>
          </w:tcPr>
          <w:p w14:paraId="3A3C224F" w14:textId="17003790" w:rsidR="009D4695" w:rsidRPr="006F1FFD" w:rsidRDefault="009D4695" w:rsidP="00D42A65">
            <w:pPr>
              <w:jc w:val="center"/>
              <w:rPr>
                <w:rFonts w:ascii="Calibri" w:hAnsi="Calibri" w:cs="Calibri"/>
                <w:sz w:val="22"/>
                <w:szCs w:val="22"/>
              </w:rPr>
            </w:pPr>
            <w:r w:rsidRPr="006F1FFD">
              <w:rPr>
                <w:rFonts w:ascii="Calibri" w:hAnsi="Calibri" w:cs="Calibri"/>
                <w:sz w:val="22"/>
                <w:szCs w:val="22"/>
              </w:rPr>
              <w:t>NA</w:t>
            </w:r>
          </w:p>
        </w:tc>
        <w:tc>
          <w:tcPr>
            <w:tcW w:w="2462" w:type="dxa"/>
            <w:tcBorders>
              <w:top w:val="nil"/>
              <w:left w:val="nil"/>
              <w:bottom w:val="single" w:sz="4" w:space="0" w:color="auto"/>
              <w:right w:val="single" w:sz="4" w:space="0" w:color="auto"/>
            </w:tcBorders>
            <w:shd w:val="clear" w:color="auto" w:fill="auto"/>
            <w:noWrap/>
            <w:vAlign w:val="center"/>
          </w:tcPr>
          <w:p w14:paraId="2FFD0A8A" w14:textId="5E9F9F8A" w:rsidR="009D4695" w:rsidRPr="00A14132" w:rsidRDefault="009D4695" w:rsidP="00D42A65">
            <w:pPr>
              <w:jc w:val="center"/>
              <w:rPr>
                <w:rFonts w:ascii="Calibri" w:hAnsi="Calibri" w:cs="Calibri"/>
                <w:sz w:val="22"/>
                <w:szCs w:val="22"/>
              </w:rPr>
            </w:pPr>
            <w:r>
              <w:rPr>
                <w:rFonts w:ascii="Calibri" w:hAnsi="Calibri" w:cs="Calibri"/>
                <w:sz w:val="22"/>
                <w:szCs w:val="22"/>
              </w:rPr>
              <w:t>NA</w:t>
            </w:r>
          </w:p>
        </w:tc>
        <w:tc>
          <w:tcPr>
            <w:tcW w:w="2462" w:type="dxa"/>
            <w:tcBorders>
              <w:top w:val="nil"/>
              <w:left w:val="nil"/>
              <w:bottom w:val="single" w:sz="4" w:space="0" w:color="auto"/>
              <w:right w:val="single" w:sz="4" w:space="0" w:color="auto"/>
            </w:tcBorders>
            <w:shd w:val="clear" w:color="auto" w:fill="auto"/>
            <w:noWrap/>
            <w:vAlign w:val="center"/>
          </w:tcPr>
          <w:p w14:paraId="198A21CF" w14:textId="378268B6" w:rsidR="009D4695" w:rsidRPr="00A14132" w:rsidRDefault="009D4695" w:rsidP="00D42A65">
            <w:pPr>
              <w:jc w:val="center"/>
              <w:rPr>
                <w:rFonts w:ascii="Calibri" w:hAnsi="Calibri" w:cs="Calibri"/>
                <w:sz w:val="22"/>
                <w:szCs w:val="22"/>
              </w:rPr>
            </w:pPr>
            <w:r>
              <w:rPr>
                <w:rFonts w:ascii="Calibri" w:hAnsi="Calibri" w:cs="Calibri"/>
                <w:sz w:val="22"/>
                <w:szCs w:val="22"/>
              </w:rPr>
              <w:t>NA</w:t>
            </w:r>
          </w:p>
        </w:tc>
      </w:tr>
      <w:tr w:rsidR="009D4695" w14:paraId="7408C523" w14:textId="77777777" w:rsidTr="00004ED6">
        <w:tc>
          <w:tcPr>
            <w:tcW w:w="3780" w:type="dxa"/>
            <w:tcBorders>
              <w:top w:val="single" w:sz="4" w:space="0" w:color="auto"/>
              <w:left w:val="single" w:sz="4" w:space="0" w:color="auto"/>
              <w:bottom w:val="single" w:sz="4" w:space="0" w:color="auto"/>
              <w:right w:val="single" w:sz="4" w:space="0" w:color="auto"/>
            </w:tcBorders>
            <w:shd w:val="clear" w:color="auto" w:fill="auto"/>
            <w:vAlign w:val="center"/>
          </w:tcPr>
          <w:p w14:paraId="57DD227E" w14:textId="099FA294" w:rsidR="009D4695" w:rsidRPr="00A14132" w:rsidRDefault="009D4695" w:rsidP="009D4695">
            <w:pPr>
              <w:rPr>
                <w:rFonts w:ascii="Calibri Light" w:hAnsi="Calibri Light" w:cs="Calibri Light"/>
                <w:b/>
                <w:sz w:val="16"/>
                <w:szCs w:val="22"/>
              </w:rPr>
            </w:pPr>
            <w:r w:rsidRPr="00A14132">
              <w:rPr>
                <w:rFonts w:ascii="Calibri Light" w:hAnsi="Calibri Light" w:cs="Calibri Light"/>
                <w:b/>
                <w:sz w:val="16"/>
                <w:szCs w:val="22"/>
              </w:rPr>
              <w:t>COSTO TOTAL</w:t>
            </w:r>
          </w:p>
        </w:tc>
        <w:tc>
          <w:tcPr>
            <w:tcW w:w="2462" w:type="dxa"/>
            <w:tcBorders>
              <w:top w:val="single" w:sz="4" w:space="0" w:color="auto"/>
              <w:left w:val="nil"/>
              <w:bottom w:val="single" w:sz="4" w:space="0" w:color="auto"/>
              <w:right w:val="single" w:sz="4" w:space="0" w:color="auto"/>
            </w:tcBorders>
            <w:shd w:val="clear" w:color="auto" w:fill="E2EFD9" w:themeFill="accent6" w:themeFillTint="33"/>
            <w:noWrap/>
            <w:vAlign w:val="center"/>
          </w:tcPr>
          <w:p w14:paraId="598117A2" w14:textId="0B1345A5" w:rsidR="009D4695" w:rsidRPr="006F1FFD" w:rsidRDefault="00F5687F" w:rsidP="00D42A65">
            <w:pPr>
              <w:jc w:val="center"/>
              <w:rPr>
                <w:rFonts w:ascii="Calibri" w:hAnsi="Calibri" w:cs="Calibri"/>
                <w:b/>
                <w:sz w:val="22"/>
                <w:szCs w:val="22"/>
              </w:rPr>
            </w:pPr>
            <w:r w:rsidRPr="006F1FFD">
              <w:rPr>
                <w:rFonts w:ascii="Calibri" w:hAnsi="Calibri" w:cs="Calibri"/>
                <w:b/>
                <w:sz w:val="22"/>
                <w:szCs w:val="22"/>
              </w:rPr>
              <w:t>$22,040.00 USD</w:t>
            </w:r>
            <w:r w:rsidR="00174EF4" w:rsidRPr="006F1FFD">
              <w:rPr>
                <w:rFonts w:ascii="Calibri" w:hAnsi="Calibri" w:cs="Calibri"/>
                <w:b/>
                <w:sz w:val="22"/>
                <w:szCs w:val="22"/>
              </w:rPr>
              <w:t xml:space="preserve"> + IVA</w:t>
            </w:r>
          </w:p>
        </w:tc>
        <w:tc>
          <w:tcPr>
            <w:tcW w:w="2462" w:type="dxa"/>
            <w:tcBorders>
              <w:top w:val="single" w:sz="4" w:space="0" w:color="auto"/>
              <w:left w:val="nil"/>
              <w:bottom w:val="single" w:sz="4" w:space="0" w:color="auto"/>
              <w:right w:val="single" w:sz="4" w:space="0" w:color="auto"/>
            </w:tcBorders>
            <w:shd w:val="clear" w:color="auto" w:fill="E2EFD9" w:themeFill="accent6" w:themeFillTint="33"/>
            <w:noWrap/>
            <w:vAlign w:val="center"/>
          </w:tcPr>
          <w:p w14:paraId="48749637" w14:textId="3A55ECCC" w:rsidR="009D4695" w:rsidRPr="00A14132" w:rsidRDefault="00174EF4" w:rsidP="00D42A65">
            <w:pPr>
              <w:jc w:val="center"/>
              <w:rPr>
                <w:rFonts w:ascii="Calibri" w:hAnsi="Calibri" w:cs="Calibri"/>
                <w:b/>
                <w:sz w:val="22"/>
                <w:szCs w:val="22"/>
              </w:rPr>
            </w:pPr>
            <w:r>
              <w:rPr>
                <w:rFonts w:ascii="Calibri" w:hAnsi="Calibri" w:cs="Calibri"/>
                <w:b/>
                <w:sz w:val="22"/>
                <w:szCs w:val="22"/>
              </w:rPr>
              <w:t>$23,075.00 USD + IVA</w:t>
            </w:r>
          </w:p>
        </w:tc>
        <w:tc>
          <w:tcPr>
            <w:tcW w:w="2462" w:type="dxa"/>
            <w:tcBorders>
              <w:top w:val="single" w:sz="4" w:space="0" w:color="auto"/>
              <w:left w:val="nil"/>
              <w:bottom w:val="single" w:sz="4" w:space="0" w:color="auto"/>
              <w:right w:val="single" w:sz="4" w:space="0" w:color="auto"/>
            </w:tcBorders>
            <w:shd w:val="clear" w:color="auto" w:fill="E2EFD9" w:themeFill="accent6" w:themeFillTint="33"/>
            <w:noWrap/>
            <w:vAlign w:val="center"/>
          </w:tcPr>
          <w:p w14:paraId="3BB39931" w14:textId="53145B92" w:rsidR="00174EF4" w:rsidRPr="00A14132" w:rsidRDefault="00174EF4" w:rsidP="00D42A65">
            <w:pPr>
              <w:jc w:val="center"/>
              <w:rPr>
                <w:rFonts w:ascii="Calibri" w:hAnsi="Calibri" w:cs="Calibri"/>
                <w:b/>
                <w:sz w:val="22"/>
                <w:szCs w:val="22"/>
              </w:rPr>
            </w:pPr>
            <w:r>
              <w:rPr>
                <w:rFonts w:ascii="Calibri" w:hAnsi="Calibri" w:cs="Calibri"/>
                <w:b/>
                <w:sz w:val="22"/>
                <w:szCs w:val="22"/>
              </w:rPr>
              <w:t>$22,770.00 USD + IVA</w:t>
            </w:r>
          </w:p>
        </w:tc>
      </w:tr>
      <w:tr w:rsidR="00BB3B84" w14:paraId="152EB67B" w14:textId="77777777" w:rsidTr="00B36AB5">
        <w:tc>
          <w:tcPr>
            <w:tcW w:w="1116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CFCB168" w14:textId="77777777" w:rsidR="00BB3B84" w:rsidRPr="006F1FFD" w:rsidRDefault="00BB3B84" w:rsidP="009D4695">
            <w:pPr>
              <w:rPr>
                <w:rFonts w:ascii="Calibri" w:hAnsi="Calibri" w:cs="Calibri"/>
                <w:b/>
                <w:sz w:val="22"/>
                <w:szCs w:val="22"/>
              </w:rPr>
            </w:pPr>
          </w:p>
        </w:tc>
      </w:tr>
      <w:tr w:rsidR="009D4695" w14:paraId="4166C39E" w14:textId="77777777" w:rsidTr="00004ED6">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center"/>
          </w:tcPr>
          <w:p w14:paraId="6065EDF5" w14:textId="21A4EFDC" w:rsidR="009D4695" w:rsidRPr="006F1FFD" w:rsidRDefault="00BB3B84" w:rsidP="00004ED6">
            <w:pPr>
              <w:jc w:val="center"/>
              <w:rPr>
                <w:rFonts w:ascii="Calibri" w:hAnsi="Calibri" w:cs="Calibri"/>
                <w:bCs/>
                <w:sz w:val="22"/>
                <w:szCs w:val="22"/>
              </w:rPr>
            </w:pPr>
            <w:r w:rsidRPr="006F1FFD">
              <w:rPr>
                <w:rFonts w:ascii="Calibri" w:hAnsi="Calibri" w:cs="Calibri"/>
                <w:bCs/>
                <w:sz w:val="22"/>
                <w:szCs w:val="22"/>
              </w:rPr>
              <w:t>OTROS GASTOS QUE HAY QUE CONSIDERAR</w:t>
            </w:r>
          </w:p>
        </w:tc>
      </w:tr>
      <w:tr w:rsidR="009D4695" w14:paraId="5368DD24" w14:textId="77777777" w:rsidTr="00004ED6">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8718D1B" w14:textId="77777777" w:rsidR="009D4695" w:rsidRDefault="009D4695" w:rsidP="009D4695">
            <w:pPr>
              <w:rPr>
                <w:rFonts w:ascii="Calibri Light" w:hAnsi="Calibri Light" w:cs="Calibri Light"/>
                <w:b/>
                <w:sz w:val="16"/>
                <w:szCs w:val="22"/>
              </w:rPr>
            </w:pPr>
            <w:r w:rsidRPr="00A14132">
              <w:rPr>
                <w:rFonts w:ascii="Calibri Light" w:hAnsi="Calibri Light" w:cs="Calibri Light"/>
                <w:b/>
                <w:sz w:val="16"/>
                <w:szCs w:val="22"/>
              </w:rPr>
              <w:t>Costo de validación del medidor de gasto</w:t>
            </w:r>
            <w:r>
              <w:rPr>
                <w:rFonts w:ascii="Calibri Light" w:hAnsi="Calibri Light" w:cs="Calibri Light"/>
                <w:b/>
                <w:sz w:val="16"/>
                <w:szCs w:val="22"/>
              </w:rPr>
              <w:t>.</w:t>
            </w:r>
          </w:p>
          <w:p w14:paraId="2E7BA99E" w14:textId="3E6B4B07" w:rsidR="009D4695" w:rsidRPr="00A14132" w:rsidRDefault="009D4695" w:rsidP="009D4695">
            <w:pPr>
              <w:rPr>
                <w:rFonts w:ascii="Calibri Light" w:hAnsi="Calibri Light" w:cs="Calibri Light"/>
                <w:b/>
                <w:sz w:val="16"/>
                <w:szCs w:val="22"/>
              </w:rPr>
            </w:pPr>
            <w:r>
              <w:rPr>
                <w:rFonts w:ascii="Calibri Light" w:hAnsi="Calibri Light" w:cs="Calibri Light"/>
                <w:b/>
                <w:sz w:val="16"/>
                <w:szCs w:val="22"/>
              </w:rPr>
              <w:t>(Costo aproximado, depende la unidad verificadora; habría que adicionar los viáticos)</w:t>
            </w:r>
          </w:p>
        </w:tc>
        <w:tc>
          <w:tcPr>
            <w:tcW w:w="2462" w:type="dxa"/>
            <w:tcBorders>
              <w:top w:val="single" w:sz="4" w:space="0" w:color="auto"/>
              <w:left w:val="nil"/>
              <w:bottom w:val="single" w:sz="4" w:space="0" w:color="auto"/>
              <w:right w:val="single" w:sz="4" w:space="0" w:color="auto"/>
            </w:tcBorders>
            <w:shd w:val="clear" w:color="auto" w:fill="auto"/>
            <w:noWrap/>
            <w:vAlign w:val="center"/>
          </w:tcPr>
          <w:p w14:paraId="5926EAE3" w14:textId="7F3348B4" w:rsidR="009D4695" w:rsidRPr="006F1FFD" w:rsidRDefault="009D4695" w:rsidP="009D4695">
            <w:pPr>
              <w:rPr>
                <w:rFonts w:ascii="Calibri" w:hAnsi="Calibri" w:cs="Calibri"/>
                <w:b/>
                <w:sz w:val="22"/>
                <w:szCs w:val="22"/>
              </w:rPr>
            </w:pPr>
            <w:r w:rsidRPr="006F1FFD">
              <w:rPr>
                <w:rFonts w:ascii="Calibri" w:hAnsi="Calibri" w:cs="Calibri"/>
                <w:sz w:val="22"/>
                <w:szCs w:val="22"/>
              </w:rPr>
              <w:t>$1,500.00 USD</w:t>
            </w:r>
          </w:p>
        </w:tc>
        <w:tc>
          <w:tcPr>
            <w:tcW w:w="2462" w:type="dxa"/>
            <w:tcBorders>
              <w:top w:val="single" w:sz="4" w:space="0" w:color="auto"/>
              <w:left w:val="nil"/>
              <w:bottom w:val="single" w:sz="4" w:space="0" w:color="auto"/>
              <w:right w:val="single" w:sz="4" w:space="0" w:color="auto"/>
            </w:tcBorders>
            <w:shd w:val="clear" w:color="auto" w:fill="auto"/>
            <w:noWrap/>
            <w:vAlign w:val="center"/>
          </w:tcPr>
          <w:p w14:paraId="450DF429" w14:textId="6D791766" w:rsidR="009D4695" w:rsidRPr="009D4695" w:rsidRDefault="009D4695" w:rsidP="009D4695">
            <w:pPr>
              <w:rPr>
                <w:rFonts w:ascii="Calibri" w:hAnsi="Calibri" w:cs="Calibri"/>
                <w:b/>
                <w:sz w:val="22"/>
                <w:szCs w:val="22"/>
              </w:rPr>
            </w:pPr>
            <w:r w:rsidRPr="009D4695">
              <w:rPr>
                <w:rFonts w:ascii="Calibri" w:hAnsi="Calibri" w:cs="Calibri"/>
                <w:sz w:val="22"/>
                <w:szCs w:val="22"/>
              </w:rPr>
              <w:t>$1,500.00 USD</w:t>
            </w:r>
          </w:p>
        </w:tc>
        <w:tc>
          <w:tcPr>
            <w:tcW w:w="2462" w:type="dxa"/>
            <w:tcBorders>
              <w:top w:val="single" w:sz="4" w:space="0" w:color="auto"/>
              <w:left w:val="nil"/>
              <w:bottom w:val="single" w:sz="4" w:space="0" w:color="auto"/>
              <w:right w:val="single" w:sz="4" w:space="0" w:color="auto"/>
            </w:tcBorders>
            <w:shd w:val="clear" w:color="auto" w:fill="auto"/>
            <w:noWrap/>
            <w:vAlign w:val="center"/>
          </w:tcPr>
          <w:p w14:paraId="435C9FBD" w14:textId="5983A78D" w:rsidR="009D4695" w:rsidRPr="009D4695" w:rsidRDefault="009D4695" w:rsidP="009D4695">
            <w:pPr>
              <w:rPr>
                <w:rFonts w:ascii="Calibri" w:hAnsi="Calibri" w:cs="Calibri"/>
                <w:b/>
                <w:sz w:val="22"/>
                <w:szCs w:val="22"/>
              </w:rPr>
            </w:pPr>
            <w:r w:rsidRPr="009D4695">
              <w:rPr>
                <w:rFonts w:ascii="Calibri" w:hAnsi="Calibri" w:cs="Calibri"/>
                <w:sz w:val="22"/>
                <w:szCs w:val="22"/>
              </w:rPr>
              <w:t>$1,500.00 USD</w:t>
            </w:r>
          </w:p>
        </w:tc>
      </w:tr>
      <w:tr w:rsidR="00004ED6" w14:paraId="246531A7" w14:textId="77777777" w:rsidTr="00004ED6">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D94BBA2" w14:textId="51DDDD2E" w:rsidR="00004ED6" w:rsidRPr="00A14132" w:rsidRDefault="00004ED6" w:rsidP="00004ED6">
            <w:pPr>
              <w:rPr>
                <w:rFonts w:ascii="Calibri Light" w:hAnsi="Calibri Light" w:cs="Calibri Light"/>
                <w:b/>
                <w:sz w:val="16"/>
                <w:szCs w:val="22"/>
              </w:rPr>
            </w:pPr>
            <w:r w:rsidRPr="00A14132">
              <w:rPr>
                <w:rFonts w:ascii="Calibri Light" w:hAnsi="Calibri Light" w:cs="Calibri Light"/>
                <w:b/>
                <w:sz w:val="16"/>
                <w:szCs w:val="22"/>
              </w:rPr>
              <w:t>Costo de mantenimiento Anual</w:t>
            </w:r>
            <w:r>
              <w:rPr>
                <w:rFonts w:ascii="Calibri Light" w:hAnsi="Calibri Light" w:cs="Calibri Light"/>
                <w:b/>
                <w:sz w:val="16"/>
                <w:szCs w:val="22"/>
              </w:rPr>
              <w:t>. (incluido el primer año e</w:t>
            </w:r>
            <w:r w:rsidR="00166463">
              <w:rPr>
                <w:rFonts w:ascii="Calibri Light" w:hAnsi="Calibri Light" w:cs="Calibri Light"/>
                <w:b/>
                <w:sz w:val="16"/>
                <w:szCs w:val="22"/>
              </w:rPr>
              <w:t>n e</w:t>
            </w:r>
            <w:r>
              <w:rPr>
                <w:rFonts w:ascii="Calibri Light" w:hAnsi="Calibri Light" w:cs="Calibri Light"/>
                <w:b/>
                <w:sz w:val="16"/>
                <w:szCs w:val="22"/>
              </w:rPr>
              <w:t>l COSTO TOTAL)</w:t>
            </w:r>
          </w:p>
        </w:tc>
        <w:tc>
          <w:tcPr>
            <w:tcW w:w="2462" w:type="dxa"/>
            <w:tcBorders>
              <w:top w:val="single" w:sz="4" w:space="0" w:color="auto"/>
              <w:left w:val="nil"/>
              <w:bottom w:val="single" w:sz="4" w:space="0" w:color="auto"/>
              <w:right w:val="single" w:sz="4" w:space="0" w:color="auto"/>
            </w:tcBorders>
            <w:shd w:val="clear" w:color="auto" w:fill="auto"/>
            <w:noWrap/>
            <w:vAlign w:val="center"/>
          </w:tcPr>
          <w:p w14:paraId="5DEF0F8A" w14:textId="03F9F497" w:rsidR="00004ED6" w:rsidRPr="006F1FFD" w:rsidRDefault="00004ED6" w:rsidP="00004ED6">
            <w:pPr>
              <w:rPr>
                <w:rFonts w:ascii="Calibri" w:hAnsi="Calibri" w:cs="Calibri"/>
                <w:sz w:val="22"/>
                <w:szCs w:val="22"/>
              </w:rPr>
            </w:pPr>
            <w:r w:rsidRPr="006F1FFD">
              <w:rPr>
                <w:rFonts w:ascii="Calibri" w:hAnsi="Calibri" w:cs="Calibri"/>
                <w:sz w:val="22"/>
                <w:szCs w:val="22"/>
              </w:rPr>
              <w:t>Por definir</w:t>
            </w:r>
          </w:p>
        </w:tc>
        <w:tc>
          <w:tcPr>
            <w:tcW w:w="2462" w:type="dxa"/>
            <w:tcBorders>
              <w:top w:val="single" w:sz="4" w:space="0" w:color="auto"/>
              <w:left w:val="nil"/>
              <w:bottom w:val="single" w:sz="4" w:space="0" w:color="auto"/>
              <w:right w:val="single" w:sz="4" w:space="0" w:color="auto"/>
            </w:tcBorders>
            <w:shd w:val="clear" w:color="auto" w:fill="auto"/>
            <w:noWrap/>
            <w:vAlign w:val="center"/>
          </w:tcPr>
          <w:p w14:paraId="37340B3B" w14:textId="62181E7B" w:rsidR="00004ED6" w:rsidRPr="009D4695" w:rsidRDefault="00004ED6" w:rsidP="00004ED6">
            <w:pPr>
              <w:rPr>
                <w:rFonts w:ascii="Calibri" w:hAnsi="Calibri" w:cs="Calibri"/>
                <w:sz w:val="22"/>
                <w:szCs w:val="22"/>
              </w:rPr>
            </w:pPr>
            <w:r>
              <w:rPr>
                <w:rFonts w:ascii="Calibri" w:hAnsi="Calibri" w:cs="Calibri"/>
                <w:sz w:val="22"/>
                <w:szCs w:val="22"/>
              </w:rPr>
              <w:t>Por definir</w:t>
            </w:r>
          </w:p>
        </w:tc>
        <w:tc>
          <w:tcPr>
            <w:tcW w:w="2462" w:type="dxa"/>
            <w:tcBorders>
              <w:top w:val="single" w:sz="4" w:space="0" w:color="auto"/>
              <w:left w:val="nil"/>
              <w:bottom w:val="single" w:sz="4" w:space="0" w:color="auto"/>
              <w:right w:val="single" w:sz="4" w:space="0" w:color="auto"/>
            </w:tcBorders>
            <w:shd w:val="clear" w:color="auto" w:fill="auto"/>
            <w:noWrap/>
            <w:vAlign w:val="center"/>
          </w:tcPr>
          <w:p w14:paraId="629FB810" w14:textId="02D97F1C" w:rsidR="00004ED6" w:rsidRPr="009D4695" w:rsidRDefault="00004ED6" w:rsidP="00004ED6">
            <w:pPr>
              <w:rPr>
                <w:rFonts w:ascii="Calibri" w:hAnsi="Calibri" w:cs="Calibri"/>
                <w:sz w:val="22"/>
                <w:szCs w:val="22"/>
              </w:rPr>
            </w:pPr>
            <w:r>
              <w:rPr>
                <w:rFonts w:ascii="Calibri" w:hAnsi="Calibri" w:cs="Calibri"/>
                <w:sz w:val="22"/>
                <w:szCs w:val="22"/>
              </w:rPr>
              <w:t>Por definir</w:t>
            </w:r>
          </w:p>
        </w:tc>
      </w:tr>
    </w:tbl>
    <w:p w14:paraId="199DBB74" w14:textId="5CAAF0BA" w:rsidR="00FE68C0" w:rsidRDefault="00FE68C0">
      <w:pPr>
        <w:rPr>
          <w:rFonts w:asciiTheme="majorHAnsi" w:hAnsiTheme="majorHAnsi"/>
          <w:b/>
          <w:color w:val="002060"/>
          <w:sz w:val="20"/>
          <w:szCs w:val="20"/>
          <w:lang w:val="es-MX"/>
        </w:rPr>
      </w:pPr>
      <w:r>
        <w:rPr>
          <w:rFonts w:asciiTheme="majorHAnsi" w:hAnsiTheme="majorHAnsi"/>
          <w:b/>
          <w:color w:val="002060"/>
          <w:sz w:val="20"/>
          <w:szCs w:val="20"/>
          <w:lang w:val="es-MX"/>
        </w:rPr>
        <w:br w:type="page"/>
      </w:r>
    </w:p>
    <w:p w14:paraId="5A256153" w14:textId="33EFA15C" w:rsidR="00CF54AB" w:rsidRPr="001E5C5B" w:rsidRDefault="00CF54AB" w:rsidP="00A268DA">
      <w:pPr>
        <w:pStyle w:val="ListParagraph"/>
        <w:numPr>
          <w:ilvl w:val="0"/>
          <w:numId w:val="36"/>
        </w:numPr>
      </w:pPr>
      <w:r w:rsidRPr="00A268DA">
        <w:rPr>
          <w:rFonts w:asciiTheme="majorHAnsi" w:hAnsiTheme="majorHAnsi"/>
          <w:b/>
          <w:color w:val="002060"/>
          <w:sz w:val="20"/>
          <w:szCs w:val="20"/>
          <w:lang w:val="es-MX"/>
        </w:rPr>
        <w:lastRenderedPageBreak/>
        <w:t>CUMPLIMIENTO CON LA NORMA NMX-AA-179-SCFI-2018</w:t>
      </w:r>
    </w:p>
    <w:tbl>
      <w:tblPr>
        <w:tblStyle w:val="TableGrid"/>
        <w:tblW w:w="11182" w:type="dxa"/>
        <w:tblLook w:val="04A0" w:firstRow="1" w:lastRow="0" w:firstColumn="1" w:lastColumn="0" w:noHBand="0" w:noVBand="1"/>
      </w:tblPr>
      <w:tblGrid>
        <w:gridCol w:w="11182"/>
      </w:tblGrid>
      <w:tr w:rsidR="00CF54AB" w:rsidRPr="00154C70" w14:paraId="73458EE8" w14:textId="77777777" w:rsidTr="001921C1">
        <w:tc>
          <w:tcPr>
            <w:tcW w:w="11182" w:type="dxa"/>
            <w:shd w:val="clear" w:color="auto" w:fill="C5E0B3" w:themeFill="accent6" w:themeFillTint="66"/>
          </w:tcPr>
          <w:p w14:paraId="67138797" w14:textId="77777777" w:rsidR="00CF54AB" w:rsidRPr="00154C70" w:rsidRDefault="00CF54AB" w:rsidP="001921C1">
            <w:pPr>
              <w:jc w:val="center"/>
              <w:rPr>
                <w:rFonts w:asciiTheme="majorHAnsi" w:hAnsiTheme="majorHAnsi"/>
                <w:b/>
                <w:color w:val="000000" w:themeColor="text1"/>
                <w:sz w:val="18"/>
                <w:szCs w:val="20"/>
                <w:lang w:val="es-MX"/>
              </w:rPr>
            </w:pPr>
            <w:r w:rsidRPr="001E5C5B">
              <w:rPr>
                <w:rFonts w:asciiTheme="majorHAnsi" w:hAnsiTheme="majorHAnsi"/>
                <w:b/>
                <w:color w:val="000000" w:themeColor="text1"/>
                <w:sz w:val="18"/>
                <w:szCs w:val="20"/>
                <w:lang w:val="es-MX"/>
              </w:rPr>
              <w:t>La norma NMX-AA-179-SCFI-2018 en su numeral 5.1 establece que:</w:t>
            </w:r>
          </w:p>
        </w:tc>
      </w:tr>
      <w:tr w:rsidR="00CF54AB" w:rsidRPr="001E5C5B" w14:paraId="065F50E4" w14:textId="77777777" w:rsidTr="001921C1">
        <w:trPr>
          <w:trHeight w:val="1379"/>
        </w:trPr>
        <w:tc>
          <w:tcPr>
            <w:tcW w:w="11182" w:type="dxa"/>
          </w:tcPr>
          <w:p w14:paraId="4E885F6E" w14:textId="77777777" w:rsidR="00CF54AB" w:rsidRDefault="00CF54AB" w:rsidP="001921C1">
            <w:pPr>
              <w:rPr>
                <w:rFonts w:asciiTheme="majorHAnsi" w:hAnsiTheme="majorHAnsi" w:cstheme="majorHAnsi"/>
                <w:b/>
                <w:i/>
                <w:sz w:val="20"/>
              </w:rPr>
            </w:pPr>
            <w:r w:rsidRPr="007D2EE4">
              <w:rPr>
                <w:rFonts w:asciiTheme="majorHAnsi" w:hAnsiTheme="majorHAnsi" w:cstheme="majorHAnsi"/>
                <w:b/>
                <w:i/>
                <w:sz w:val="20"/>
              </w:rPr>
              <w:t xml:space="preserve">“Cuando la fuente de abastecimiento de aguas nacionales sea subterránea y atendiendo a que la forma de su extracción es mediante infraestructura por bombeo, para medir el volumen de agua que circula por el conducto como gasto a presión se debe seleccionar un medidor que cumpla con las características establecidas en los incisos primarios 6.1 y 6.6 de esta Norma Mexicana, siempre y cuando se trate de diámetros nominales entre trece y ochocientos milímetros (13 mm &lt; </w:t>
            </w:r>
            <w:r w:rsidRPr="007D2EE4">
              <w:rPr>
                <w:rFonts w:ascii="Cambria Math" w:hAnsi="Cambria Math" w:cs="Cambria Math"/>
                <w:b/>
                <w:i/>
                <w:sz w:val="20"/>
              </w:rPr>
              <w:t>𝐷𝑁</w:t>
            </w:r>
            <w:r w:rsidRPr="007D2EE4">
              <w:rPr>
                <w:rFonts w:asciiTheme="majorHAnsi" w:hAnsiTheme="majorHAnsi" w:cstheme="majorHAnsi"/>
                <w:b/>
                <w:i/>
                <w:sz w:val="20"/>
              </w:rPr>
              <w:t xml:space="preserve"> &lt; 800 mm), en caso de tener un diámetro mayor se debe seleccionar un medidor que reúna los requisitos previstos en los incisos primarios 6.2 y 6.6 de esta Norma Mexicana.”</w:t>
            </w:r>
          </w:p>
          <w:p w14:paraId="60C1D042" w14:textId="77777777" w:rsidR="00CF54AB" w:rsidRPr="001E5C5B" w:rsidRDefault="00CF54AB" w:rsidP="001921C1">
            <w:pPr>
              <w:rPr>
                <w:b/>
                <w:sz w:val="22"/>
              </w:rPr>
            </w:pPr>
          </w:p>
        </w:tc>
      </w:tr>
    </w:tbl>
    <w:p w14:paraId="11AEF74C" w14:textId="77777777" w:rsidR="00CF54AB" w:rsidRDefault="00CF54AB" w:rsidP="00CF54AB">
      <w:pPr>
        <w:jc w:val="both"/>
        <w:rPr>
          <w:rFonts w:asciiTheme="majorHAnsi" w:hAnsiTheme="majorHAnsi"/>
          <w:b/>
          <w:color w:val="002060"/>
          <w:sz w:val="20"/>
          <w:szCs w:val="20"/>
          <w:lang w:val="es-MX"/>
        </w:rPr>
      </w:pPr>
    </w:p>
    <w:tbl>
      <w:tblPr>
        <w:tblStyle w:val="TableGrid"/>
        <w:tblW w:w="11182" w:type="dxa"/>
        <w:tblLook w:val="04A0" w:firstRow="1" w:lastRow="0" w:firstColumn="1" w:lastColumn="0" w:noHBand="0" w:noVBand="1"/>
      </w:tblPr>
      <w:tblGrid>
        <w:gridCol w:w="11182"/>
      </w:tblGrid>
      <w:tr w:rsidR="00CF54AB" w:rsidRPr="00154C70" w14:paraId="6150E0FE" w14:textId="77777777" w:rsidTr="001921C1">
        <w:tc>
          <w:tcPr>
            <w:tcW w:w="11182" w:type="dxa"/>
            <w:shd w:val="clear" w:color="auto" w:fill="C5E0B3" w:themeFill="accent6" w:themeFillTint="66"/>
          </w:tcPr>
          <w:p w14:paraId="0051E87E" w14:textId="77777777" w:rsidR="00CF54AB" w:rsidRPr="00154C70" w:rsidRDefault="00CF54AB" w:rsidP="001921C1">
            <w:pPr>
              <w:jc w:val="center"/>
              <w:rPr>
                <w:rFonts w:asciiTheme="majorHAnsi" w:hAnsiTheme="majorHAnsi"/>
                <w:b/>
                <w:color w:val="000000" w:themeColor="text1"/>
                <w:sz w:val="18"/>
                <w:szCs w:val="20"/>
                <w:lang w:val="es-MX"/>
              </w:rPr>
            </w:pPr>
            <w:r w:rsidRPr="001E5C5B">
              <w:rPr>
                <w:rFonts w:asciiTheme="majorHAnsi" w:hAnsiTheme="majorHAnsi"/>
                <w:b/>
                <w:color w:val="000000" w:themeColor="text1"/>
                <w:sz w:val="18"/>
                <w:szCs w:val="20"/>
                <w:lang w:val="es-MX"/>
              </w:rPr>
              <w:t>La norma NMX-AA-179-SCFI-2018 en su numeral 6.1, establece que:</w:t>
            </w:r>
          </w:p>
        </w:tc>
      </w:tr>
      <w:tr w:rsidR="00CF54AB" w:rsidRPr="001E5C5B" w14:paraId="04AF6B8D" w14:textId="77777777" w:rsidTr="001921C1">
        <w:trPr>
          <w:trHeight w:val="1885"/>
        </w:trPr>
        <w:tc>
          <w:tcPr>
            <w:tcW w:w="11182" w:type="dxa"/>
          </w:tcPr>
          <w:p w14:paraId="76D46B74" w14:textId="77777777" w:rsidR="00CF54AB" w:rsidRPr="007D2EE4" w:rsidRDefault="00CF54AB" w:rsidP="001921C1">
            <w:pPr>
              <w:rPr>
                <w:rFonts w:asciiTheme="majorHAnsi" w:hAnsiTheme="majorHAnsi" w:cstheme="majorHAnsi"/>
                <w:b/>
                <w:i/>
                <w:sz w:val="20"/>
              </w:rPr>
            </w:pPr>
            <w:r w:rsidRPr="007D2EE4">
              <w:rPr>
                <w:rFonts w:asciiTheme="majorHAnsi" w:hAnsiTheme="majorHAnsi" w:cstheme="majorHAnsi"/>
                <w:b/>
                <w:i/>
                <w:sz w:val="20"/>
              </w:rPr>
              <w:t xml:space="preserve">“6.1 Medidores para gasto a presión en conducciones con diámetros nominales entre trece y ochocientos milímetros (13 mm ≤ </w:t>
            </w:r>
            <w:r w:rsidRPr="007D2EE4">
              <w:rPr>
                <w:rFonts w:ascii="Cambria Math" w:hAnsi="Cambria Math" w:cs="Cambria Math"/>
                <w:b/>
                <w:i/>
                <w:sz w:val="20"/>
              </w:rPr>
              <w:t>𝑫𝑵</w:t>
            </w:r>
            <w:r w:rsidRPr="007D2EE4">
              <w:rPr>
                <w:rFonts w:asciiTheme="majorHAnsi" w:hAnsiTheme="majorHAnsi" w:cstheme="majorHAnsi"/>
                <w:b/>
                <w:i/>
                <w:sz w:val="20"/>
              </w:rPr>
              <w:t xml:space="preserve"> ≤ 800 mm)</w:t>
            </w:r>
          </w:p>
          <w:p w14:paraId="4E2B410B" w14:textId="77777777" w:rsidR="00CF54AB" w:rsidRPr="007D2EE4" w:rsidRDefault="00CF54AB" w:rsidP="001921C1">
            <w:pPr>
              <w:rPr>
                <w:rFonts w:asciiTheme="majorHAnsi" w:hAnsiTheme="majorHAnsi" w:cstheme="majorHAnsi"/>
                <w:b/>
                <w:i/>
                <w:sz w:val="20"/>
              </w:rPr>
            </w:pPr>
            <w:r w:rsidRPr="007D2EE4">
              <w:rPr>
                <w:rFonts w:asciiTheme="majorHAnsi" w:hAnsiTheme="majorHAnsi" w:cstheme="majorHAnsi"/>
                <w:b/>
                <w:i/>
                <w:sz w:val="20"/>
              </w:rPr>
              <w:t xml:space="preserve">Se debe determinar el volumen de agua que pasa a través de ellos de manera continua y contabilizar la medición mediante un proceso mecánico (rotación de un elemento en movimiento) registrado en forma directa o transmisión magnética, o el uso de cámara volumétrica de paredes móviles, de sensores electromagnéticos, de sensores ultrasónicos, de medidor </w:t>
            </w:r>
            <w:proofErr w:type="spellStart"/>
            <w:r w:rsidRPr="007D2EE4">
              <w:rPr>
                <w:rFonts w:asciiTheme="majorHAnsi" w:hAnsiTheme="majorHAnsi" w:cstheme="majorHAnsi"/>
                <w:b/>
                <w:i/>
                <w:sz w:val="20"/>
              </w:rPr>
              <w:t>vortex</w:t>
            </w:r>
            <w:proofErr w:type="spellEnd"/>
            <w:r w:rsidRPr="007D2EE4">
              <w:rPr>
                <w:rFonts w:asciiTheme="majorHAnsi" w:hAnsiTheme="majorHAnsi" w:cstheme="majorHAnsi"/>
                <w:b/>
                <w:i/>
                <w:sz w:val="20"/>
              </w:rPr>
              <w:t>, de medidor Coriolis o de medidor de presión diferencial o de otro tipo montado en un carrete bridado.</w:t>
            </w:r>
          </w:p>
          <w:p w14:paraId="6C6B1F3B" w14:textId="77777777" w:rsidR="00CF54AB" w:rsidRDefault="00CF54AB" w:rsidP="001921C1">
            <w:pPr>
              <w:rPr>
                <w:rFonts w:asciiTheme="majorHAnsi" w:hAnsiTheme="majorHAnsi" w:cstheme="majorHAnsi"/>
                <w:b/>
                <w:i/>
                <w:sz w:val="20"/>
              </w:rPr>
            </w:pPr>
            <w:r w:rsidRPr="007D2EE4">
              <w:rPr>
                <w:rFonts w:asciiTheme="majorHAnsi" w:hAnsiTheme="majorHAnsi" w:cstheme="majorHAnsi"/>
                <w:b/>
                <w:i/>
                <w:sz w:val="20"/>
              </w:rPr>
              <w:t>El usuario debe asegurarse que el medidor cuente con un dictamen de laboratorio o un certificado de calibración emitido por laboratorio de calibración acreditado por la entidad de acreditación autorizada por la Secretaría de Economía que acredite que cumple con las características metrológicas especificadas en el Apéndice A de esta Norma Mexicana.”</w:t>
            </w:r>
          </w:p>
          <w:p w14:paraId="649A0B46" w14:textId="77777777" w:rsidR="00CF54AB" w:rsidRPr="001E5C5B" w:rsidRDefault="00CF54AB" w:rsidP="001921C1">
            <w:pPr>
              <w:rPr>
                <w:rFonts w:asciiTheme="majorHAnsi" w:hAnsiTheme="majorHAnsi" w:cstheme="majorHAnsi"/>
                <w:b/>
                <w:i/>
                <w:sz w:val="22"/>
              </w:rPr>
            </w:pPr>
          </w:p>
        </w:tc>
      </w:tr>
    </w:tbl>
    <w:p w14:paraId="58BDC202" w14:textId="77777777" w:rsidR="00CF54AB" w:rsidRDefault="00CF54AB" w:rsidP="00CF54AB">
      <w:pPr>
        <w:jc w:val="both"/>
        <w:rPr>
          <w:rFonts w:asciiTheme="majorHAnsi" w:hAnsiTheme="majorHAnsi"/>
          <w:b/>
          <w:color w:val="002060"/>
          <w:sz w:val="20"/>
          <w:szCs w:val="20"/>
          <w:lang w:val="es-MX"/>
        </w:rPr>
      </w:pPr>
    </w:p>
    <w:tbl>
      <w:tblPr>
        <w:tblStyle w:val="TableGrid"/>
        <w:tblW w:w="11182" w:type="dxa"/>
        <w:tblLook w:val="04A0" w:firstRow="1" w:lastRow="0" w:firstColumn="1" w:lastColumn="0" w:noHBand="0" w:noVBand="1"/>
      </w:tblPr>
      <w:tblGrid>
        <w:gridCol w:w="11182"/>
      </w:tblGrid>
      <w:tr w:rsidR="00CF54AB" w:rsidRPr="00154C70" w14:paraId="6887CC88" w14:textId="77777777" w:rsidTr="001921C1">
        <w:tc>
          <w:tcPr>
            <w:tcW w:w="11182" w:type="dxa"/>
            <w:shd w:val="clear" w:color="auto" w:fill="C5E0B3" w:themeFill="accent6" w:themeFillTint="66"/>
          </w:tcPr>
          <w:p w14:paraId="02C8B301" w14:textId="77777777" w:rsidR="00CF54AB" w:rsidRPr="00154C70" w:rsidRDefault="00CF54AB" w:rsidP="001921C1">
            <w:pPr>
              <w:jc w:val="center"/>
              <w:rPr>
                <w:rFonts w:asciiTheme="majorHAnsi" w:hAnsiTheme="majorHAnsi"/>
                <w:b/>
                <w:color w:val="000000" w:themeColor="text1"/>
                <w:sz w:val="18"/>
                <w:szCs w:val="20"/>
                <w:lang w:val="es-MX"/>
              </w:rPr>
            </w:pPr>
            <w:r w:rsidRPr="001E5C5B">
              <w:rPr>
                <w:rFonts w:asciiTheme="majorHAnsi" w:hAnsiTheme="majorHAnsi"/>
                <w:b/>
                <w:color w:val="000000" w:themeColor="text1"/>
                <w:sz w:val="18"/>
                <w:szCs w:val="20"/>
                <w:lang w:val="es-MX"/>
              </w:rPr>
              <w:t>La norma NMX-AA-179-SCFI-2018 en su numeral</w:t>
            </w:r>
            <w:r>
              <w:rPr>
                <w:rFonts w:asciiTheme="majorHAnsi" w:hAnsiTheme="majorHAnsi"/>
                <w:b/>
                <w:color w:val="000000" w:themeColor="text1"/>
                <w:sz w:val="18"/>
                <w:szCs w:val="20"/>
                <w:lang w:val="es-MX"/>
              </w:rPr>
              <w:t xml:space="preserve"> 6.2</w:t>
            </w:r>
            <w:r w:rsidRPr="001E5C5B">
              <w:rPr>
                <w:rFonts w:asciiTheme="majorHAnsi" w:hAnsiTheme="majorHAnsi"/>
                <w:b/>
                <w:color w:val="000000" w:themeColor="text1"/>
                <w:sz w:val="18"/>
                <w:szCs w:val="20"/>
                <w:lang w:val="es-MX"/>
              </w:rPr>
              <w:t>, establece que:</w:t>
            </w:r>
          </w:p>
        </w:tc>
      </w:tr>
      <w:tr w:rsidR="00CF54AB" w:rsidRPr="001E5C5B" w14:paraId="25AA5ABA" w14:textId="77777777" w:rsidTr="001921C1">
        <w:tc>
          <w:tcPr>
            <w:tcW w:w="11182" w:type="dxa"/>
          </w:tcPr>
          <w:p w14:paraId="3CBE6CD4" w14:textId="77777777" w:rsidR="00CF54AB" w:rsidRPr="007D2EE4" w:rsidRDefault="00CF54AB" w:rsidP="001921C1">
            <w:pPr>
              <w:rPr>
                <w:rFonts w:asciiTheme="majorHAnsi" w:hAnsiTheme="majorHAnsi" w:cstheme="majorHAnsi"/>
                <w:b/>
                <w:i/>
                <w:sz w:val="20"/>
              </w:rPr>
            </w:pPr>
            <w:r w:rsidRPr="007D2EE4">
              <w:rPr>
                <w:rFonts w:asciiTheme="majorHAnsi" w:hAnsiTheme="majorHAnsi" w:cstheme="majorHAnsi"/>
                <w:b/>
                <w:i/>
                <w:sz w:val="20"/>
              </w:rPr>
              <w:t>“6.2 Medidores para gasto a presión en conductos con diámetro nominal mayor a ochocientos milímetros (</w:t>
            </w:r>
            <w:r w:rsidRPr="007D2EE4">
              <w:rPr>
                <w:rFonts w:ascii="Cambria Math" w:hAnsi="Cambria Math" w:cs="Cambria Math"/>
                <w:b/>
                <w:i/>
                <w:sz w:val="20"/>
              </w:rPr>
              <w:t>𝑫𝑵</w:t>
            </w:r>
            <w:r w:rsidRPr="007D2EE4">
              <w:rPr>
                <w:rFonts w:asciiTheme="majorHAnsi" w:hAnsiTheme="majorHAnsi" w:cstheme="majorHAnsi"/>
                <w:b/>
                <w:i/>
                <w:sz w:val="20"/>
              </w:rPr>
              <w:t xml:space="preserve"> &gt; 800 mm)</w:t>
            </w:r>
          </w:p>
          <w:p w14:paraId="7061CF50" w14:textId="77777777" w:rsidR="00CF54AB" w:rsidRPr="007D2EE4" w:rsidRDefault="00CF54AB" w:rsidP="001921C1">
            <w:pPr>
              <w:rPr>
                <w:rFonts w:asciiTheme="majorHAnsi" w:hAnsiTheme="majorHAnsi" w:cstheme="majorHAnsi"/>
                <w:b/>
                <w:i/>
                <w:sz w:val="20"/>
              </w:rPr>
            </w:pPr>
            <w:r w:rsidRPr="007D2EE4">
              <w:rPr>
                <w:rFonts w:asciiTheme="majorHAnsi" w:hAnsiTheme="majorHAnsi" w:cstheme="majorHAnsi"/>
                <w:b/>
                <w:i/>
                <w:sz w:val="20"/>
              </w:rPr>
              <w:t>Deben ser electromagnéticos de carrete y cumplir lo indicado en el Apéndice A.</w:t>
            </w:r>
          </w:p>
          <w:p w14:paraId="735B2925" w14:textId="77777777" w:rsidR="00CF54AB" w:rsidRDefault="00CF54AB" w:rsidP="001921C1">
            <w:pPr>
              <w:tabs>
                <w:tab w:val="left" w:pos="993"/>
              </w:tabs>
              <w:rPr>
                <w:rFonts w:asciiTheme="majorHAnsi" w:hAnsiTheme="majorHAnsi" w:cstheme="majorHAnsi"/>
                <w:b/>
                <w:i/>
                <w:sz w:val="20"/>
              </w:rPr>
            </w:pPr>
            <w:r w:rsidRPr="007D2EE4">
              <w:rPr>
                <w:rFonts w:asciiTheme="majorHAnsi" w:hAnsiTheme="majorHAnsi" w:cstheme="majorHAnsi"/>
                <w:b/>
                <w:i/>
                <w:sz w:val="20"/>
              </w:rPr>
              <w:t>En caso de que la configuración de la tubería impida la posibilidad de instalar un medidor electromagnético de carrete calibrado por el fabricante, el usuario debe seleccionar un sistema de medición de los que se enlistan en los incisos secundarios 6.2.1 y 6.2.2 de esta Norma Mexicana.”</w:t>
            </w:r>
          </w:p>
          <w:p w14:paraId="0B465EAA" w14:textId="77777777" w:rsidR="00CF54AB" w:rsidRPr="001E5C5B" w:rsidRDefault="00CF54AB" w:rsidP="001921C1">
            <w:pPr>
              <w:tabs>
                <w:tab w:val="left" w:pos="993"/>
              </w:tabs>
              <w:rPr>
                <w:rFonts w:asciiTheme="majorHAnsi" w:hAnsiTheme="majorHAnsi" w:cstheme="majorHAnsi"/>
                <w:b/>
                <w:i/>
                <w:sz w:val="22"/>
              </w:rPr>
            </w:pPr>
          </w:p>
        </w:tc>
      </w:tr>
    </w:tbl>
    <w:p w14:paraId="1367698A" w14:textId="77777777" w:rsidR="00CF54AB" w:rsidRDefault="00CF54AB" w:rsidP="00CF54AB">
      <w:pPr>
        <w:rPr>
          <w:rFonts w:asciiTheme="majorHAnsi" w:hAnsiTheme="majorHAnsi"/>
          <w:b/>
          <w:color w:val="002060"/>
          <w:sz w:val="20"/>
          <w:szCs w:val="20"/>
          <w:lang w:val="es-MX"/>
        </w:rPr>
      </w:pPr>
    </w:p>
    <w:p w14:paraId="0148900E" w14:textId="77777777" w:rsidR="00CF54AB" w:rsidRDefault="00CF54AB" w:rsidP="00CF54AB">
      <w:pPr>
        <w:rPr>
          <w:rFonts w:asciiTheme="majorHAnsi" w:hAnsiTheme="majorHAnsi"/>
          <w:b/>
          <w:color w:val="002060"/>
          <w:sz w:val="20"/>
          <w:szCs w:val="20"/>
          <w:lang w:val="es-MX"/>
        </w:rPr>
      </w:pPr>
    </w:p>
    <w:tbl>
      <w:tblPr>
        <w:tblStyle w:val="TableGrid"/>
        <w:tblW w:w="11182" w:type="dxa"/>
        <w:tblLook w:val="04A0" w:firstRow="1" w:lastRow="0" w:firstColumn="1" w:lastColumn="0" w:noHBand="0" w:noVBand="1"/>
      </w:tblPr>
      <w:tblGrid>
        <w:gridCol w:w="11182"/>
      </w:tblGrid>
      <w:tr w:rsidR="00CF54AB" w:rsidRPr="001E5C5B" w14:paraId="67E541A8" w14:textId="77777777" w:rsidTr="001921C1">
        <w:tc>
          <w:tcPr>
            <w:tcW w:w="11182" w:type="dxa"/>
            <w:tcBorders>
              <w:top w:val="nil"/>
              <w:left w:val="nil"/>
              <w:bottom w:val="nil"/>
              <w:right w:val="nil"/>
            </w:tcBorders>
          </w:tcPr>
          <w:p w14:paraId="57CB100C" w14:textId="7AA5A939" w:rsidR="00CF54AB" w:rsidRPr="00100C27" w:rsidRDefault="00CF54AB" w:rsidP="001921C1">
            <w:pPr>
              <w:tabs>
                <w:tab w:val="left" w:pos="993"/>
              </w:tabs>
              <w:rPr>
                <w:rFonts w:asciiTheme="majorHAnsi" w:hAnsiTheme="majorHAnsi" w:cstheme="majorHAnsi"/>
                <w:b/>
                <w:iCs/>
                <w:sz w:val="20"/>
              </w:rPr>
            </w:pPr>
            <w:r w:rsidRPr="00100C27">
              <w:rPr>
                <w:rFonts w:asciiTheme="majorHAnsi" w:hAnsiTheme="majorHAnsi" w:cstheme="majorHAnsi"/>
                <w:b/>
                <w:iCs/>
                <w:sz w:val="20"/>
              </w:rPr>
              <w:t>En este caso, por tratarse de tubería de un medidor con diámetro en el rango entre 13 mm y 800 mm, aplican los criterios de los numerales 6.</w:t>
            </w:r>
            <w:r>
              <w:rPr>
                <w:rFonts w:asciiTheme="majorHAnsi" w:hAnsiTheme="majorHAnsi" w:cstheme="majorHAnsi"/>
                <w:b/>
                <w:iCs/>
                <w:sz w:val="20"/>
              </w:rPr>
              <w:t>1</w:t>
            </w:r>
            <w:r w:rsidRPr="00100C27">
              <w:rPr>
                <w:rFonts w:asciiTheme="majorHAnsi" w:hAnsiTheme="majorHAnsi" w:cstheme="majorHAnsi"/>
                <w:b/>
                <w:iCs/>
                <w:sz w:val="20"/>
              </w:rPr>
              <w:t xml:space="preserve"> y 6.6</w:t>
            </w:r>
            <w:r>
              <w:rPr>
                <w:rFonts w:asciiTheme="majorHAnsi" w:hAnsiTheme="majorHAnsi" w:cstheme="majorHAnsi"/>
                <w:b/>
                <w:iCs/>
                <w:sz w:val="20"/>
              </w:rPr>
              <w:t xml:space="preserve">. El numeral 6.1 especifica las opciones para el proceso de medición, en las cuales se incluye a los medidores con sensores magnéticos, que es lo que se está proponiendo en la matriz de comparación. </w:t>
            </w:r>
          </w:p>
          <w:p w14:paraId="24338796" w14:textId="77777777" w:rsidR="00CF54AB" w:rsidRPr="001E5C5B" w:rsidRDefault="00CF54AB" w:rsidP="001921C1">
            <w:pPr>
              <w:tabs>
                <w:tab w:val="left" w:pos="993"/>
              </w:tabs>
              <w:rPr>
                <w:rFonts w:asciiTheme="majorHAnsi" w:hAnsiTheme="majorHAnsi" w:cstheme="majorHAnsi"/>
                <w:b/>
                <w:i/>
                <w:sz w:val="22"/>
              </w:rPr>
            </w:pPr>
          </w:p>
        </w:tc>
      </w:tr>
    </w:tbl>
    <w:p w14:paraId="24E2067C" w14:textId="0E1F80A4" w:rsidR="00CF54AB" w:rsidRPr="00CF54AB" w:rsidRDefault="00CF54AB">
      <w:pPr>
        <w:rPr>
          <w:rFonts w:asciiTheme="majorHAnsi" w:hAnsiTheme="majorHAnsi"/>
          <w:b/>
          <w:color w:val="002060"/>
          <w:sz w:val="20"/>
          <w:szCs w:val="20"/>
        </w:rPr>
      </w:pPr>
    </w:p>
    <w:tbl>
      <w:tblPr>
        <w:tblStyle w:val="TableGrid"/>
        <w:tblW w:w="11182" w:type="dxa"/>
        <w:tblLook w:val="04A0" w:firstRow="1" w:lastRow="0" w:firstColumn="1" w:lastColumn="0" w:noHBand="0" w:noVBand="1"/>
      </w:tblPr>
      <w:tblGrid>
        <w:gridCol w:w="11182"/>
      </w:tblGrid>
      <w:tr w:rsidR="00CF54AB" w:rsidRPr="00154C70" w14:paraId="32ACB38B" w14:textId="77777777" w:rsidTr="001921C1">
        <w:tc>
          <w:tcPr>
            <w:tcW w:w="11182" w:type="dxa"/>
            <w:shd w:val="clear" w:color="auto" w:fill="C5E0B3" w:themeFill="accent6" w:themeFillTint="66"/>
          </w:tcPr>
          <w:p w14:paraId="60D6FCCA" w14:textId="6A8E8C3B" w:rsidR="00CF54AB" w:rsidRPr="00154C70" w:rsidRDefault="00CF54AB" w:rsidP="001921C1">
            <w:pPr>
              <w:jc w:val="center"/>
              <w:rPr>
                <w:rFonts w:asciiTheme="majorHAnsi" w:hAnsiTheme="majorHAnsi"/>
                <w:b/>
                <w:color w:val="000000" w:themeColor="text1"/>
                <w:sz w:val="18"/>
                <w:szCs w:val="20"/>
                <w:lang w:val="es-MX"/>
              </w:rPr>
            </w:pPr>
            <w:r w:rsidRPr="001E5C5B">
              <w:rPr>
                <w:rFonts w:asciiTheme="majorHAnsi" w:hAnsiTheme="majorHAnsi"/>
                <w:b/>
                <w:color w:val="000000" w:themeColor="text1"/>
                <w:sz w:val="18"/>
                <w:szCs w:val="20"/>
                <w:lang w:val="es-MX"/>
              </w:rPr>
              <w:t xml:space="preserve">La norma NMX-AA-179-SCFI-2018 en su </w:t>
            </w:r>
            <w:r>
              <w:rPr>
                <w:rFonts w:asciiTheme="majorHAnsi" w:hAnsiTheme="majorHAnsi"/>
                <w:b/>
                <w:color w:val="000000" w:themeColor="text1"/>
                <w:sz w:val="18"/>
                <w:szCs w:val="20"/>
                <w:lang w:val="es-MX"/>
              </w:rPr>
              <w:t>Apéndice A</w:t>
            </w:r>
            <w:r w:rsidRPr="001E5C5B">
              <w:rPr>
                <w:rFonts w:asciiTheme="majorHAnsi" w:hAnsiTheme="majorHAnsi"/>
                <w:b/>
                <w:color w:val="000000" w:themeColor="text1"/>
                <w:sz w:val="18"/>
                <w:szCs w:val="20"/>
                <w:lang w:val="es-MX"/>
              </w:rPr>
              <w:t xml:space="preserve">, establece </w:t>
            </w:r>
            <w:r w:rsidR="0001015E">
              <w:rPr>
                <w:rFonts w:asciiTheme="majorHAnsi" w:hAnsiTheme="majorHAnsi"/>
                <w:b/>
                <w:color w:val="000000" w:themeColor="text1"/>
                <w:sz w:val="18"/>
                <w:szCs w:val="20"/>
                <w:lang w:val="es-MX"/>
              </w:rPr>
              <w:t>las e</w:t>
            </w:r>
            <w:r w:rsidR="0001015E" w:rsidRPr="0001015E">
              <w:rPr>
                <w:rFonts w:asciiTheme="majorHAnsi" w:hAnsiTheme="majorHAnsi"/>
                <w:b/>
                <w:color w:val="000000" w:themeColor="text1"/>
                <w:sz w:val="18"/>
                <w:szCs w:val="20"/>
                <w:lang w:val="es-MX"/>
              </w:rPr>
              <w:t>specificaciones que debe reunir el medidor de carrete que el usuario instale en su aprovechamiento</w:t>
            </w:r>
            <w:r w:rsidR="0001015E">
              <w:rPr>
                <w:rFonts w:asciiTheme="majorHAnsi" w:hAnsiTheme="majorHAnsi"/>
                <w:b/>
                <w:color w:val="000000" w:themeColor="text1"/>
                <w:sz w:val="18"/>
                <w:szCs w:val="20"/>
                <w:lang w:val="es-MX"/>
              </w:rPr>
              <w:t>. Los requisitos indicados son los siguientes:</w:t>
            </w:r>
          </w:p>
        </w:tc>
      </w:tr>
      <w:tr w:rsidR="00CF54AB" w:rsidRPr="001E5C5B" w14:paraId="45EB9DAC" w14:textId="77777777" w:rsidTr="001921C1">
        <w:tc>
          <w:tcPr>
            <w:tcW w:w="11182" w:type="dxa"/>
          </w:tcPr>
          <w:p w14:paraId="6BB882D0" w14:textId="76DBF55D" w:rsidR="0001015E" w:rsidRPr="0001015E" w:rsidRDefault="00CF54AB" w:rsidP="0001015E">
            <w:pPr>
              <w:rPr>
                <w:rFonts w:asciiTheme="majorHAnsi" w:hAnsiTheme="majorHAnsi" w:cstheme="majorHAnsi"/>
                <w:b/>
                <w:i/>
                <w:sz w:val="20"/>
              </w:rPr>
            </w:pPr>
            <w:r w:rsidRPr="007D2EE4">
              <w:rPr>
                <w:rFonts w:asciiTheme="majorHAnsi" w:hAnsiTheme="majorHAnsi" w:cstheme="majorHAnsi"/>
                <w:b/>
                <w:i/>
                <w:sz w:val="20"/>
              </w:rPr>
              <w:t>“</w:t>
            </w:r>
            <w:r w:rsidR="0001015E" w:rsidRPr="0001015E">
              <w:rPr>
                <w:rFonts w:asciiTheme="majorHAnsi" w:hAnsiTheme="majorHAnsi" w:cstheme="majorHAnsi"/>
                <w:b/>
                <w:i/>
                <w:sz w:val="20"/>
              </w:rPr>
              <w:t>A.2 Condiciones de operación</w:t>
            </w:r>
            <w:r w:rsidR="0001015E">
              <w:rPr>
                <w:rFonts w:asciiTheme="majorHAnsi" w:hAnsiTheme="majorHAnsi" w:cstheme="majorHAnsi"/>
                <w:b/>
                <w:i/>
                <w:sz w:val="20"/>
              </w:rPr>
              <w:t>.</w:t>
            </w:r>
          </w:p>
          <w:p w14:paraId="207F598E" w14:textId="77777777" w:rsidR="0001015E" w:rsidRPr="0001015E" w:rsidRDefault="0001015E" w:rsidP="0001015E">
            <w:pPr>
              <w:rPr>
                <w:rFonts w:asciiTheme="majorHAnsi" w:hAnsiTheme="majorHAnsi" w:cstheme="majorHAnsi"/>
                <w:b/>
                <w:i/>
                <w:sz w:val="20"/>
              </w:rPr>
            </w:pPr>
            <w:r w:rsidRPr="0001015E">
              <w:rPr>
                <w:rFonts w:asciiTheme="majorHAnsi" w:hAnsiTheme="majorHAnsi" w:cstheme="majorHAnsi"/>
                <w:b/>
                <w:i/>
                <w:sz w:val="20"/>
              </w:rPr>
              <w:t>La designación y rangos de medición de los medidores de agua están en función de los valores definidos para sus diferentes condiciones de operación:</w:t>
            </w:r>
          </w:p>
          <w:p w14:paraId="509B56F4" w14:textId="77777777" w:rsidR="0001015E" w:rsidRPr="0001015E" w:rsidRDefault="0001015E" w:rsidP="0001015E">
            <w:pPr>
              <w:rPr>
                <w:rFonts w:asciiTheme="majorHAnsi" w:hAnsiTheme="majorHAnsi" w:cstheme="majorHAnsi"/>
                <w:b/>
                <w:i/>
                <w:sz w:val="20"/>
              </w:rPr>
            </w:pPr>
            <w:r w:rsidRPr="0001015E">
              <w:rPr>
                <w:rFonts w:asciiTheme="majorHAnsi" w:hAnsiTheme="majorHAnsi" w:cstheme="majorHAnsi"/>
                <w:b/>
                <w:i/>
                <w:sz w:val="20"/>
              </w:rPr>
              <w:t>a) gasto circulante (</w:t>
            </w:r>
            <w:r w:rsidRPr="0001015E">
              <w:rPr>
                <w:rFonts w:ascii="Cambria Math" w:hAnsi="Cambria Math" w:cs="Cambria Math"/>
                <w:b/>
                <w:i/>
                <w:sz w:val="20"/>
              </w:rPr>
              <w:t>𝑄</w:t>
            </w:r>
            <w:r w:rsidRPr="0001015E">
              <w:rPr>
                <w:rFonts w:asciiTheme="majorHAnsi" w:hAnsiTheme="majorHAnsi" w:cstheme="majorHAnsi"/>
                <w:b/>
                <w:i/>
                <w:sz w:val="20"/>
              </w:rPr>
              <w:t>);</w:t>
            </w:r>
          </w:p>
          <w:p w14:paraId="7263BB95" w14:textId="77777777" w:rsidR="0001015E" w:rsidRPr="0001015E" w:rsidRDefault="0001015E" w:rsidP="0001015E">
            <w:pPr>
              <w:rPr>
                <w:rFonts w:asciiTheme="majorHAnsi" w:hAnsiTheme="majorHAnsi" w:cstheme="majorHAnsi"/>
                <w:b/>
                <w:i/>
                <w:sz w:val="20"/>
              </w:rPr>
            </w:pPr>
            <w:r w:rsidRPr="0001015E">
              <w:rPr>
                <w:rFonts w:asciiTheme="majorHAnsi" w:hAnsiTheme="majorHAnsi" w:cstheme="majorHAnsi"/>
                <w:b/>
                <w:i/>
                <w:sz w:val="20"/>
              </w:rPr>
              <w:t>b) gasto mínimo de operación (</w:t>
            </w:r>
            <w:r w:rsidRPr="0001015E">
              <w:rPr>
                <w:rFonts w:ascii="Cambria Math" w:hAnsi="Cambria Math" w:cs="Cambria Math"/>
                <w:b/>
                <w:i/>
                <w:sz w:val="20"/>
              </w:rPr>
              <w:t>𝑄</w:t>
            </w:r>
            <w:r w:rsidRPr="0001015E">
              <w:rPr>
                <w:rFonts w:asciiTheme="majorHAnsi" w:hAnsiTheme="majorHAnsi" w:cstheme="majorHAnsi"/>
                <w:b/>
                <w:i/>
                <w:sz w:val="20"/>
              </w:rPr>
              <w:t>1);</w:t>
            </w:r>
          </w:p>
          <w:p w14:paraId="77204760" w14:textId="77777777" w:rsidR="0001015E" w:rsidRPr="0001015E" w:rsidRDefault="0001015E" w:rsidP="0001015E">
            <w:pPr>
              <w:rPr>
                <w:rFonts w:asciiTheme="majorHAnsi" w:hAnsiTheme="majorHAnsi" w:cstheme="majorHAnsi"/>
                <w:b/>
                <w:i/>
                <w:sz w:val="20"/>
              </w:rPr>
            </w:pPr>
            <w:r w:rsidRPr="0001015E">
              <w:rPr>
                <w:rFonts w:asciiTheme="majorHAnsi" w:hAnsiTheme="majorHAnsi" w:cstheme="majorHAnsi"/>
                <w:b/>
                <w:i/>
                <w:sz w:val="20"/>
              </w:rPr>
              <w:t>c) gasto de transición (</w:t>
            </w:r>
            <w:r w:rsidRPr="0001015E">
              <w:rPr>
                <w:rFonts w:ascii="Cambria Math" w:hAnsi="Cambria Math" w:cs="Cambria Math"/>
                <w:b/>
                <w:i/>
                <w:sz w:val="20"/>
              </w:rPr>
              <w:t>𝑄</w:t>
            </w:r>
            <w:r w:rsidRPr="0001015E">
              <w:rPr>
                <w:rFonts w:asciiTheme="majorHAnsi" w:hAnsiTheme="majorHAnsi" w:cstheme="majorHAnsi"/>
                <w:b/>
                <w:i/>
                <w:sz w:val="20"/>
              </w:rPr>
              <w:t>2);</w:t>
            </w:r>
          </w:p>
          <w:p w14:paraId="2C5F1EA5" w14:textId="77777777" w:rsidR="0001015E" w:rsidRPr="0001015E" w:rsidRDefault="0001015E" w:rsidP="0001015E">
            <w:pPr>
              <w:rPr>
                <w:rFonts w:asciiTheme="majorHAnsi" w:hAnsiTheme="majorHAnsi" w:cstheme="majorHAnsi"/>
                <w:b/>
                <w:i/>
                <w:sz w:val="20"/>
              </w:rPr>
            </w:pPr>
            <w:r w:rsidRPr="0001015E">
              <w:rPr>
                <w:rFonts w:asciiTheme="majorHAnsi" w:hAnsiTheme="majorHAnsi" w:cstheme="majorHAnsi"/>
                <w:b/>
                <w:i/>
                <w:sz w:val="20"/>
              </w:rPr>
              <w:t>d) gasto máximo de operación (</w:t>
            </w:r>
            <w:r w:rsidRPr="0001015E">
              <w:rPr>
                <w:rFonts w:ascii="Cambria Math" w:hAnsi="Cambria Math" w:cs="Cambria Math"/>
                <w:b/>
                <w:i/>
                <w:sz w:val="20"/>
              </w:rPr>
              <w:t>𝑄</w:t>
            </w:r>
            <w:r w:rsidRPr="0001015E">
              <w:rPr>
                <w:rFonts w:asciiTheme="majorHAnsi" w:hAnsiTheme="majorHAnsi" w:cstheme="majorHAnsi"/>
                <w:b/>
                <w:i/>
                <w:sz w:val="20"/>
              </w:rPr>
              <w:t>3); y</w:t>
            </w:r>
          </w:p>
          <w:p w14:paraId="08ED80EB" w14:textId="79DA28F8" w:rsidR="0001015E" w:rsidRDefault="0001015E" w:rsidP="0001015E">
            <w:pPr>
              <w:rPr>
                <w:rFonts w:asciiTheme="majorHAnsi" w:hAnsiTheme="majorHAnsi" w:cstheme="majorHAnsi"/>
                <w:b/>
                <w:i/>
                <w:sz w:val="20"/>
              </w:rPr>
            </w:pPr>
            <w:r w:rsidRPr="0001015E">
              <w:rPr>
                <w:rFonts w:asciiTheme="majorHAnsi" w:hAnsiTheme="majorHAnsi" w:cstheme="majorHAnsi"/>
                <w:b/>
                <w:i/>
                <w:sz w:val="20"/>
              </w:rPr>
              <w:t>e) gasto máximo extraordinario de operación (</w:t>
            </w:r>
            <w:r w:rsidRPr="0001015E">
              <w:rPr>
                <w:rFonts w:ascii="Cambria Math" w:hAnsi="Cambria Math" w:cs="Cambria Math"/>
                <w:b/>
                <w:i/>
                <w:sz w:val="20"/>
              </w:rPr>
              <w:t>𝑄</w:t>
            </w:r>
            <w:r w:rsidRPr="0001015E">
              <w:rPr>
                <w:rFonts w:asciiTheme="majorHAnsi" w:hAnsiTheme="majorHAnsi" w:cstheme="majorHAnsi"/>
                <w:b/>
                <w:i/>
                <w:sz w:val="20"/>
              </w:rPr>
              <w:t>4).</w:t>
            </w:r>
          </w:p>
          <w:p w14:paraId="4162A21D" w14:textId="4A0F43A6" w:rsidR="0001015E" w:rsidRDefault="0001015E" w:rsidP="0001015E">
            <w:pPr>
              <w:rPr>
                <w:rFonts w:asciiTheme="majorHAnsi" w:hAnsiTheme="majorHAnsi" w:cstheme="majorHAnsi"/>
                <w:b/>
                <w:i/>
                <w:sz w:val="20"/>
              </w:rPr>
            </w:pPr>
          </w:p>
          <w:p w14:paraId="35AF1217" w14:textId="47C21887" w:rsidR="0001015E" w:rsidRDefault="0001015E" w:rsidP="0001015E">
            <w:pPr>
              <w:rPr>
                <w:rFonts w:asciiTheme="majorHAnsi" w:hAnsiTheme="majorHAnsi" w:cstheme="majorHAnsi"/>
                <w:b/>
                <w:i/>
                <w:sz w:val="20"/>
              </w:rPr>
            </w:pPr>
            <w:r w:rsidRPr="0001015E">
              <w:rPr>
                <w:rFonts w:asciiTheme="majorHAnsi" w:hAnsiTheme="majorHAnsi" w:cstheme="majorHAnsi"/>
                <w:b/>
                <w:i/>
                <w:sz w:val="20"/>
              </w:rPr>
              <w:t>A.3 Designación y rangos del medidor</w:t>
            </w:r>
            <w:r>
              <w:rPr>
                <w:rFonts w:asciiTheme="majorHAnsi" w:hAnsiTheme="majorHAnsi" w:cstheme="majorHAnsi"/>
                <w:b/>
                <w:i/>
                <w:sz w:val="20"/>
              </w:rPr>
              <w:t>.</w:t>
            </w:r>
          </w:p>
          <w:p w14:paraId="7C33C3BD" w14:textId="77777777" w:rsidR="006B7CF6" w:rsidRPr="0001015E" w:rsidRDefault="006B7CF6" w:rsidP="0001015E">
            <w:pPr>
              <w:rPr>
                <w:rFonts w:asciiTheme="majorHAnsi" w:hAnsiTheme="majorHAnsi" w:cstheme="majorHAnsi"/>
                <w:b/>
                <w:i/>
                <w:sz w:val="20"/>
              </w:rPr>
            </w:pPr>
          </w:p>
          <w:p w14:paraId="1855D06E" w14:textId="4DF00F04" w:rsidR="0001015E" w:rsidRDefault="0001015E" w:rsidP="0001015E">
            <w:pPr>
              <w:rPr>
                <w:rFonts w:asciiTheme="majorHAnsi" w:hAnsiTheme="majorHAnsi" w:cstheme="majorHAnsi"/>
                <w:b/>
                <w:i/>
                <w:sz w:val="20"/>
              </w:rPr>
            </w:pPr>
            <w:r w:rsidRPr="0001015E">
              <w:rPr>
                <w:rFonts w:asciiTheme="majorHAnsi" w:hAnsiTheme="majorHAnsi" w:cstheme="majorHAnsi"/>
                <w:b/>
                <w:i/>
                <w:sz w:val="20"/>
              </w:rPr>
              <w:t xml:space="preserve">Los medidores de agua se designan </w:t>
            </w:r>
            <w:proofErr w:type="gramStart"/>
            <w:r w:rsidRPr="0001015E">
              <w:rPr>
                <w:rFonts w:asciiTheme="majorHAnsi" w:hAnsiTheme="majorHAnsi" w:cstheme="majorHAnsi"/>
                <w:b/>
                <w:i/>
                <w:sz w:val="20"/>
              </w:rPr>
              <w:t>de acuerdo al</w:t>
            </w:r>
            <w:proofErr w:type="gramEnd"/>
            <w:r w:rsidRPr="0001015E">
              <w:rPr>
                <w:rFonts w:asciiTheme="majorHAnsi" w:hAnsiTheme="majorHAnsi" w:cstheme="majorHAnsi"/>
                <w:b/>
                <w:i/>
                <w:sz w:val="20"/>
              </w:rPr>
              <w:t xml:space="preserve"> gasto máximo de operación </w:t>
            </w:r>
            <w:r w:rsidRPr="0001015E">
              <w:rPr>
                <w:rFonts w:ascii="Cambria Math" w:hAnsi="Cambria Math" w:cs="Cambria Math"/>
                <w:b/>
                <w:i/>
                <w:sz w:val="20"/>
              </w:rPr>
              <w:t>𝑄</w:t>
            </w:r>
            <w:r w:rsidRPr="0001015E">
              <w:rPr>
                <w:rFonts w:asciiTheme="majorHAnsi" w:hAnsiTheme="majorHAnsi" w:cstheme="majorHAnsi"/>
                <w:b/>
                <w:i/>
                <w:sz w:val="20"/>
              </w:rPr>
              <w:t xml:space="preserve">3 en m3/h y la relación </w:t>
            </w:r>
            <w:r w:rsidRPr="0001015E">
              <w:rPr>
                <w:rFonts w:ascii="Cambria Math" w:hAnsi="Cambria Math" w:cs="Cambria Math"/>
                <w:b/>
                <w:i/>
                <w:sz w:val="20"/>
              </w:rPr>
              <w:t>𝑄</w:t>
            </w:r>
            <w:r w:rsidRPr="0001015E">
              <w:rPr>
                <w:rFonts w:asciiTheme="majorHAnsi" w:hAnsiTheme="majorHAnsi" w:cstheme="majorHAnsi"/>
                <w:b/>
                <w:i/>
                <w:sz w:val="20"/>
              </w:rPr>
              <w:t>3</w:t>
            </w:r>
            <w:r w:rsidR="00273B63">
              <w:rPr>
                <w:rFonts w:asciiTheme="majorHAnsi" w:hAnsiTheme="majorHAnsi" w:cstheme="majorHAnsi"/>
                <w:b/>
                <w:i/>
                <w:sz w:val="20"/>
              </w:rPr>
              <w:t>/</w:t>
            </w:r>
            <w:r w:rsidRPr="0001015E">
              <w:rPr>
                <w:rFonts w:ascii="Cambria Math" w:hAnsi="Cambria Math" w:cs="Cambria Math"/>
                <w:b/>
                <w:i/>
                <w:sz w:val="20"/>
              </w:rPr>
              <w:t>𝑄</w:t>
            </w:r>
            <w:r w:rsidRPr="0001015E">
              <w:rPr>
                <w:rFonts w:asciiTheme="majorHAnsi" w:hAnsiTheme="majorHAnsi" w:cstheme="majorHAnsi"/>
                <w:b/>
                <w:i/>
                <w:sz w:val="20"/>
              </w:rPr>
              <w:t>1.</w:t>
            </w:r>
          </w:p>
          <w:p w14:paraId="0D7CE71F" w14:textId="77777777" w:rsidR="002F278F" w:rsidRPr="0001015E" w:rsidRDefault="002F278F" w:rsidP="0001015E">
            <w:pPr>
              <w:rPr>
                <w:rFonts w:asciiTheme="majorHAnsi" w:hAnsiTheme="majorHAnsi" w:cstheme="majorHAnsi"/>
                <w:b/>
                <w:i/>
                <w:sz w:val="20"/>
              </w:rPr>
            </w:pPr>
          </w:p>
          <w:p w14:paraId="46A31AA9" w14:textId="6E7CCA8C" w:rsidR="0001015E" w:rsidRDefault="0001015E" w:rsidP="0001015E">
            <w:pPr>
              <w:rPr>
                <w:rFonts w:asciiTheme="majorHAnsi" w:hAnsiTheme="majorHAnsi" w:cstheme="majorHAnsi"/>
                <w:b/>
                <w:i/>
                <w:sz w:val="20"/>
              </w:rPr>
            </w:pPr>
            <w:r w:rsidRPr="0001015E">
              <w:rPr>
                <w:rFonts w:asciiTheme="majorHAnsi" w:hAnsiTheme="majorHAnsi" w:cstheme="majorHAnsi"/>
                <w:b/>
                <w:i/>
                <w:sz w:val="20"/>
              </w:rPr>
              <w:t xml:space="preserve">El valor de </w:t>
            </w:r>
            <w:r w:rsidRPr="0001015E">
              <w:rPr>
                <w:rFonts w:ascii="Cambria Math" w:hAnsi="Cambria Math" w:cs="Cambria Math"/>
                <w:b/>
                <w:i/>
                <w:sz w:val="20"/>
              </w:rPr>
              <w:t>𝑄</w:t>
            </w:r>
            <w:r w:rsidRPr="0001015E">
              <w:rPr>
                <w:rFonts w:asciiTheme="majorHAnsi" w:hAnsiTheme="majorHAnsi" w:cstheme="majorHAnsi"/>
                <w:b/>
                <w:i/>
                <w:sz w:val="20"/>
              </w:rPr>
              <w:t>3, expresado en m3/h, debe ser elegido de la lista presentada en la Tabla A1:</w:t>
            </w:r>
          </w:p>
          <w:p w14:paraId="44735AF7" w14:textId="60A97AB4" w:rsidR="0001015E" w:rsidRDefault="0001015E" w:rsidP="0001015E">
            <w:pPr>
              <w:jc w:val="center"/>
              <w:rPr>
                <w:rFonts w:asciiTheme="majorHAnsi" w:hAnsiTheme="majorHAnsi" w:cstheme="majorHAnsi"/>
                <w:b/>
                <w:i/>
                <w:sz w:val="20"/>
              </w:rPr>
            </w:pPr>
            <w:r>
              <w:rPr>
                <w:rFonts w:asciiTheme="majorHAnsi" w:hAnsiTheme="majorHAnsi" w:cstheme="majorHAnsi"/>
                <w:b/>
                <w:i/>
                <w:noProof/>
                <w:sz w:val="20"/>
              </w:rPr>
              <w:lastRenderedPageBreak/>
              <w:drawing>
                <wp:inline distT="0" distB="0" distL="0" distR="0" wp14:anchorId="60D542AD" wp14:editId="114CAED4">
                  <wp:extent cx="3780692" cy="811753"/>
                  <wp:effectExtent l="76200" t="76200" r="125095" b="140970"/>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11472" cy="81836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F5CB95E" w14:textId="7B834A5B" w:rsidR="0001015E" w:rsidRDefault="0001015E" w:rsidP="0001015E">
            <w:pPr>
              <w:rPr>
                <w:rFonts w:asciiTheme="majorHAnsi" w:hAnsiTheme="majorHAnsi" w:cstheme="majorHAnsi"/>
                <w:b/>
                <w:i/>
                <w:sz w:val="20"/>
              </w:rPr>
            </w:pPr>
            <w:r w:rsidRPr="0001015E">
              <w:rPr>
                <w:rFonts w:asciiTheme="majorHAnsi" w:hAnsiTheme="majorHAnsi" w:cstheme="majorHAnsi"/>
                <w:b/>
                <w:i/>
                <w:sz w:val="20"/>
              </w:rPr>
              <w:t xml:space="preserve">Los valores de la relación </w:t>
            </w:r>
            <w:r w:rsidRPr="0001015E">
              <w:rPr>
                <w:rFonts w:ascii="Cambria Math" w:hAnsi="Cambria Math" w:cs="Cambria Math"/>
                <w:b/>
                <w:i/>
                <w:sz w:val="20"/>
              </w:rPr>
              <w:t>𝑄</w:t>
            </w:r>
            <w:r w:rsidRPr="0001015E">
              <w:rPr>
                <w:rFonts w:asciiTheme="majorHAnsi" w:hAnsiTheme="majorHAnsi" w:cstheme="majorHAnsi"/>
                <w:b/>
                <w:i/>
                <w:sz w:val="20"/>
              </w:rPr>
              <w:t>3</w:t>
            </w:r>
            <w:r w:rsidR="00273B63">
              <w:rPr>
                <w:rFonts w:asciiTheme="majorHAnsi" w:hAnsiTheme="majorHAnsi" w:cstheme="majorHAnsi"/>
                <w:b/>
                <w:i/>
                <w:sz w:val="20"/>
              </w:rPr>
              <w:t>/</w:t>
            </w:r>
            <w:r w:rsidRPr="0001015E">
              <w:rPr>
                <w:rFonts w:ascii="Cambria Math" w:hAnsi="Cambria Math" w:cs="Cambria Math"/>
                <w:b/>
                <w:i/>
                <w:sz w:val="20"/>
              </w:rPr>
              <w:t>𝑄</w:t>
            </w:r>
            <w:r w:rsidRPr="0001015E">
              <w:rPr>
                <w:rFonts w:asciiTheme="majorHAnsi" w:hAnsiTheme="majorHAnsi" w:cstheme="majorHAnsi"/>
                <w:b/>
                <w:i/>
                <w:sz w:val="20"/>
              </w:rPr>
              <w:t>1, se deben seleccionar de la lista presentada en la Tabla A2:</w:t>
            </w:r>
          </w:p>
          <w:p w14:paraId="24566F82" w14:textId="5493ADE1" w:rsidR="0001015E" w:rsidRDefault="0001015E" w:rsidP="0001015E">
            <w:pPr>
              <w:jc w:val="center"/>
              <w:rPr>
                <w:rFonts w:asciiTheme="majorHAnsi" w:hAnsiTheme="majorHAnsi" w:cstheme="majorHAnsi"/>
                <w:b/>
                <w:i/>
                <w:sz w:val="20"/>
              </w:rPr>
            </w:pPr>
            <w:r>
              <w:rPr>
                <w:rFonts w:asciiTheme="majorHAnsi" w:hAnsiTheme="majorHAnsi" w:cstheme="majorHAnsi"/>
                <w:b/>
                <w:i/>
                <w:noProof/>
                <w:sz w:val="20"/>
              </w:rPr>
              <w:drawing>
                <wp:inline distT="0" distB="0" distL="0" distR="0" wp14:anchorId="40826E8C" wp14:editId="68AAA7DF">
                  <wp:extent cx="3833446" cy="599451"/>
                  <wp:effectExtent l="76200" t="76200" r="129540" b="124460"/>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45222" cy="6169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6F5371E" w14:textId="685076E0" w:rsidR="0001015E" w:rsidRDefault="0001015E" w:rsidP="0001015E">
            <w:pPr>
              <w:rPr>
                <w:rFonts w:asciiTheme="majorHAnsi" w:hAnsiTheme="majorHAnsi" w:cstheme="majorHAnsi"/>
                <w:b/>
                <w:i/>
                <w:sz w:val="20"/>
              </w:rPr>
            </w:pPr>
          </w:p>
          <w:p w14:paraId="38F5173F" w14:textId="77777777" w:rsidR="0001015E" w:rsidRPr="0001015E" w:rsidRDefault="0001015E" w:rsidP="0001015E">
            <w:pPr>
              <w:rPr>
                <w:rFonts w:asciiTheme="majorHAnsi" w:hAnsiTheme="majorHAnsi" w:cstheme="majorHAnsi"/>
                <w:b/>
                <w:i/>
                <w:sz w:val="20"/>
              </w:rPr>
            </w:pPr>
            <w:r w:rsidRPr="0001015E">
              <w:rPr>
                <w:rFonts w:asciiTheme="majorHAnsi" w:hAnsiTheme="majorHAnsi" w:cstheme="majorHAnsi"/>
                <w:b/>
                <w:i/>
                <w:sz w:val="20"/>
              </w:rPr>
              <w:t>Los valores presentados en las Tablas A1 y A2 son tomados de la serie de números preferentes de Renard R5 y R10 respectivamente (Ref. Lara F., 1971, Los números de Renard y las magnitudes normalizadas, 282-Series del Instituto de Ingeniería de la UNAM, México).</w:t>
            </w:r>
          </w:p>
          <w:p w14:paraId="7825CC9F" w14:textId="77777777" w:rsidR="00273B63" w:rsidRDefault="00273B63" w:rsidP="0001015E">
            <w:pPr>
              <w:rPr>
                <w:rFonts w:asciiTheme="majorHAnsi" w:hAnsiTheme="majorHAnsi" w:cstheme="majorHAnsi"/>
                <w:b/>
                <w:i/>
                <w:sz w:val="20"/>
              </w:rPr>
            </w:pPr>
          </w:p>
          <w:p w14:paraId="2D899CE3" w14:textId="68E91B8D" w:rsidR="0001015E" w:rsidRDefault="0001015E" w:rsidP="0001015E">
            <w:pPr>
              <w:rPr>
                <w:rFonts w:asciiTheme="majorHAnsi" w:hAnsiTheme="majorHAnsi" w:cstheme="majorHAnsi"/>
                <w:b/>
                <w:i/>
                <w:sz w:val="20"/>
              </w:rPr>
            </w:pPr>
            <w:r w:rsidRPr="0001015E">
              <w:rPr>
                <w:rFonts w:asciiTheme="majorHAnsi" w:hAnsiTheme="majorHAnsi" w:cstheme="majorHAnsi"/>
                <w:b/>
                <w:i/>
                <w:sz w:val="20"/>
              </w:rPr>
              <w:t xml:space="preserve">Para el gasto máximo extraordinario de operación, la relación </w:t>
            </w:r>
            <w:r w:rsidRPr="0001015E">
              <w:rPr>
                <w:rFonts w:ascii="Cambria Math" w:hAnsi="Cambria Math" w:cs="Cambria Math"/>
                <w:b/>
                <w:i/>
                <w:sz w:val="20"/>
              </w:rPr>
              <w:t>𝑄</w:t>
            </w:r>
            <w:r w:rsidRPr="0001015E">
              <w:rPr>
                <w:rFonts w:asciiTheme="majorHAnsi" w:hAnsiTheme="majorHAnsi" w:cstheme="majorHAnsi"/>
                <w:b/>
                <w:i/>
                <w:sz w:val="20"/>
              </w:rPr>
              <w:t>4</w:t>
            </w:r>
            <w:r w:rsidR="00273B63">
              <w:rPr>
                <w:rFonts w:asciiTheme="majorHAnsi" w:hAnsiTheme="majorHAnsi" w:cstheme="majorHAnsi"/>
                <w:b/>
                <w:i/>
                <w:sz w:val="20"/>
              </w:rPr>
              <w:t>/</w:t>
            </w:r>
            <w:r w:rsidRPr="0001015E">
              <w:rPr>
                <w:rFonts w:ascii="Cambria Math" w:hAnsi="Cambria Math" w:cs="Cambria Math"/>
                <w:b/>
                <w:i/>
                <w:sz w:val="20"/>
              </w:rPr>
              <w:t>𝑄</w:t>
            </w:r>
            <w:r w:rsidRPr="0001015E">
              <w:rPr>
                <w:rFonts w:asciiTheme="majorHAnsi" w:hAnsiTheme="majorHAnsi" w:cstheme="majorHAnsi"/>
                <w:b/>
                <w:i/>
                <w:sz w:val="20"/>
              </w:rPr>
              <w:t>3 es 1,25.</w:t>
            </w:r>
          </w:p>
          <w:p w14:paraId="51D2CDA8" w14:textId="77777777" w:rsidR="006B7CF6" w:rsidRPr="0001015E" w:rsidRDefault="006B7CF6" w:rsidP="0001015E">
            <w:pPr>
              <w:rPr>
                <w:rFonts w:asciiTheme="majorHAnsi" w:hAnsiTheme="majorHAnsi" w:cstheme="majorHAnsi"/>
                <w:b/>
                <w:i/>
                <w:sz w:val="20"/>
              </w:rPr>
            </w:pPr>
          </w:p>
          <w:p w14:paraId="71ED6EAD" w14:textId="3B628FF7" w:rsidR="0001015E" w:rsidRDefault="0001015E" w:rsidP="0001015E">
            <w:pPr>
              <w:rPr>
                <w:rFonts w:asciiTheme="majorHAnsi" w:hAnsiTheme="majorHAnsi" w:cstheme="majorHAnsi"/>
                <w:b/>
                <w:i/>
                <w:sz w:val="20"/>
              </w:rPr>
            </w:pPr>
            <w:r w:rsidRPr="0001015E">
              <w:rPr>
                <w:rFonts w:asciiTheme="majorHAnsi" w:hAnsiTheme="majorHAnsi" w:cstheme="majorHAnsi"/>
                <w:b/>
                <w:i/>
                <w:sz w:val="20"/>
              </w:rPr>
              <w:t xml:space="preserve">Para el gasto de transición, la relación </w:t>
            </w:r>
            <w:r w:rsidRPr="0001015E">
              <w:rPr>
                <w:rFonts w:ascii="Cambria Math" w:hAnsi="Cambria Math" w:cs="Cambria Math"/>
                <w:b/>
                <w:i/>
                <w:sz w:val="20"/>
              </w:rPr>
              <w:t>𝑄</w:t>
            </w:r>
            <w:r w:rsidRPr="0001015E">
              <w:rPr>
                <w:rFonts w:asciiTheme="majorHAnsi" w:hAnsiTheme="majorHAnsi" w:cstheme="majorHAnsi"/>
                <w:b/>
                <w:i/>
                <w:sz w:val="20"/>
              </w:rPr>
              <w:t>2</w:t>
            </w:r>
            <w:r w:rsidR="00273B63">
              <w:rPr>
                <w:rFonts w:asciiTheme="majorHAnsi" w:hAnsiTheme="majorHAnsi" w:cstheme="majorHAnsi"/>
                <w:b/>
                <w:i/>
                <w:sz w:val="20"/>
              </w:rPr>
              <w:t>/</w:t>
            </w:r>
            <w:r w:rsidRPr="0001015E">
              <w:rPr>
                <w:rFonts w:ascii="Cambria Math" w:hAnsi="Cambria Math" w:cs="Cambria Math"/>
                <w:b/>
                <w:i/>
                <w:sz w:val="20"/>
              </w:rPr>
              <w:t>𝑄</w:t>
            </w:r>
            <w:r w:rsidRPr="0001015E">
              <w:rPr>
                <w:rFonts w:asciiTheme="majorHAnsi" w:hAnsiTheme="majorHAnsi" w:cstheme="majorHAnsi"/>
                <w:b/>
                <w:i/>
                <w:sz w:val="20"/>
              </w:rPr>
              <w:t>1 es 1,6.</w:t>
            </w:r>
          </w:p>
          <w:p w14:paraId="0CC0758B" w14:textId="29932ED1" w:rsidR="0001015E" w:rsidRDefault="0001015E" w:rsidP="0001015E">
            <w:pPr>
              <w:rPr>
                <w:rFonts w:asciiTheme="majorHAnsi" w:hAnsiTheme="majorHAnsi" w:cstheme="majorHAnsi"/>
                <w:b/>
                <w:i/>
                <w:sz w:val="20"/>
              </w:rPr>
            </w:pPr>
          </w:p>
          <w:p w14:paraId="6F93E9B4" w14:textId="1F289347" w:rsidR="0001015E" w:rsidRDefault="0001015E" w:rsidP="0001015E">
            <w:pPr>
              <w:rPr>
                <w:rFonts w:asciiTheme="majorHAnsi" w:hAnsiTheme="majorHAnsi" w:cstheme="majorHAnsi"/>
                <w:b/>
                <w:i/>
                <w:sz w:val="20"/>
              </w:rPr>
            </w:pPr>
            <w:r w:rsidRPr="0001015E">
              <w:rPr>
                <w:rFonts w:asciiTheme="majorHAnsi" w:hAnsiTheme="majorHAnsi" w:cstheme="majorHAnsi"/>
                <w:b/>
                <w:i/>
                <w:sz w:val="20"/>
              </w:rPr>
              <w:t>A.4 Error máximo permisible</w:t>
            </w:r>
            <w:r>
              <w:rPr>
                <w:rFonts w:asciiTheme="majorHAnsi" w:hAnsiTheme="majorHAnsi" w:cstheme="majorHAnsi"/>
                <w:b/>
                <w:i/>
                <w:sz w:val="20"/>
              </w:rPr>
              <w:t>.</w:t>
            </w:r>
          </w:p>
          <w:p w14:paraId="72A6DE2F" w14:textId="77777777" w:rsidR="006B7CF6" w:rsidRPr="0001015E" w:rsidRDefault="006B7CF6" w:rsidP="0001015E">
            <w:pPr>
              <w:rPr>
                <w:rFonts w:asciiTheme="majorHAnsi" w:hAnsiTheme="majorHAnsi" w:cstheme="majorHAnsi"/>
                <w:b/>
                <w:i/>
                <w:sz w:val="20"/>
              </w:rPr>
            </w:pPr>
          </w:p>
          <w:p w14:paraId="18797F80" w14:textId="77777777" w:rsidR="0001015E" w:rsidRPr="0001015E" w:rsidRDefault="0001015E" w:rsidP="0001015E">
            <w:pPr>
              <w:rPr>
                <w:rFonts w:asciiTheme="majorHAnsi" w:hAnsiTheme="majorHAnsi" w:cstheme="majorHAnsi"/>
                <w:b/>
                <w:i/>
                <w:sz w:val="20"/>
              </w:rPr>
            </w:pPr>
            <w:r w:rsidRPr="0001015E">
              <w:rPr>
                <w:rFonts w:asciiTheme="majorHAnsi" w:hAnsiTheme="majorHAnsi" w:cstheme="majorHAnsi"/>
                <w:b/>
                <w:i/>
                <w:sz w:val="20"/>
              </w:rPr>
              <w:t>El usuario a través del dictamen de laboratorio o del certificado de calibración a que se refiere el inciso 6.1 de la presente Norma Mexicana se debe asegurar que los errores (o indicaciones) del medidor de agua no excedan el error máximo permisible.</w:t>
            </w:r>
          </w:p>
          <w:p w14:paraId="081D1491" w14:textId="77777777" w:rsidR="0001015E" w:rsidRPr="0001015E" w:rsidRDefault="0001015E" w:rsidP="0001015E">
            <w:pPr>
              <w:rPr>
                <w:rFonts w:asciiTheme="majorHAnsi" w:hAnsiTheme="majorHAnsi" w:cstheme="majorHAnsi"/>
                <w:b/>
                <w:i/>
                <w:sz w:val="20"/>
              </w:rPr>
            </w:pPr>
            <w:r w:rsidRPr="0001015E">
              <w:rPr>
                <w:rFonts w:asciiTheme="majorHAnsi" w:hAnsiTheme="majorHAnsi" w:cstheme="majorHAnsi"/>
                <w:b/>
                <w:i/>
                <w:sz w:val="20"/>
              </w:rPr>
              <w:t>El error relativo se expresa en porcentaje y se define como:</w:t>
            </w:r>
          </w:p>
          <w:p w14:paraId="64DE1B15" w14:textId="77777777" w:rsidR="00273B63" w:rsidRDefault="00273B63" w:rsidP="0001015E">
            <w:pPr>
              <w:rPr>
                <w:rFonts w:asciiTheme="majorHAnsi" w:hAnsiTheme="majorHAnsi" w:cstheme="majorHAnsi"/>
                <w:b/>
                <w:i/>
                <w:sz w:val="20"/>
              </w:rPr>
            </w:pPr>
          </w:p>
          <w:p w14:paraId="5306106C" w14:textId="5D3F6A4E" w:rsidR="0001015E" w:rsidRPr="0001015E" w:rsidRDefault="0001015E" w:rsidP="0001015E">
            <w:pPr>
              <w:rPr>
                <w:rFonts w:asciiTheme="majorHAnsi" w:hAnsiTheme="majorHAnsi" w:cstheme="majorHAnsi"/>
                <w:b/>
                <w:i/>
                <w:sz w:val="20"/>
              </w:rPr>
            </w:pPr>
            <w:r w:rsidRPr="0001015E">
              <w:rPr>
                <w:rFonts w:asciiTheme="majorHAnsi" w:hAnsiTheme="majorHAnsi" w:cstheme="majorHAnsi"/>
                <w:b/>
                <w:i/>
                <w:sz w:val="20"/>
              </w:rPr>
              <w:t>(</w:t>
            </w:r>
            <w:r w:rsidRPr="0001015E">
              <w:rPr>
                <w:rFonts w:ascii="Cambria Math" w:hAnsi="Cambria Math" w:cs="Cambria Math"/>
                <w:b/>
                <w:i/>
                <w:sz w:val="20"/>
              </w:rPr>
              <w:t>𝑉𝑚</w:t>
            </w:r>
            <w:r w:rsidRPr="0001015E">
              <w:rPr>
                <w:rFonts w:asciiTheme="majorHAnsi" w:hAnsiTheme="majorHAnsi" w:cstheme="majorHAnsi"/>
                <w:b/>
                <w:i/>
                <w:sz w:val="20"/>
              </w:rPr>
              <w:t>−</w:t>
            </w:r>
            <w:r w:rsidRPr="0001015E">
              <w:rPr>
                <w:rFonts w:ascii="Cambria Math" w:hAnsi="Cambria Math" w:cs="Cambria Math"/>
                <w:b/>
                <w:i/>
                <w:sz w:val="20"/>
              </w:rPr>
              <w:t>𝑉𝑎</w:t>
            </w:r>
            <w:r w:rsidRPr="0001015E">
              <w:rPr>
                <w:rFonts w:asciiTheme="majorHAnsi" w:hAnsiTheme="majorHAnsi" w:cstheme="majorHAnsi"/>
                <w:b/>
                <w:i/>
                <w:sz w:val="20"/>
              </w:rPr>
              <w:t>)</w:t>
            </w:r>
            <w:r>
              <w:rPr>
                <w:rFonts w:asciiTheme="majorHAnsi" w:hAnsiTheme="majorHAnsi" w:cstheme="majorHAnsi"/>
                <w:b/>
                <w:i/>
                <w:sz w:val="20"/>
              </w:rPr>
              <w:t xml:space="preserve"> / </w:t>
            </w:r>
            <w:r w:rsidRPr="0001015E">
              <w:rPr>
                <w:rFonts w:ascii="Cambria Math" w:hAnsi="Cambria Math" w:cs="Cambria Math"/>
                <w:b/>
                <w:i/>
                <w:sz w:val="20"/>
              </w:rPr>
              <w:t>𝑉𝑎</w:t>
            </w:r>
            <w:r>
              <w:rPr>
                <w:rFonts w:ascii="Cambria Math" w:hAnsi="Cambria Math" w:cs="Cambria Math"/>
                <w:b/>
                <w:i/>
                <w:sz w:val="20"/>
              </w:rPr>
              <w:t xml:space="preserve"> </w:t>
            </w:r>
            <w:r w:rsidRPr="0001015E">
              <w:rPr>
                <w:rFonts w:asciiTheme="majorHAnsi" w:hAnsiTheme="majorHAnsi" w:cstheme="majorHAnsi"/>
                <w:b/>
                <w:i/>
                <w:sz w:val="20"/>
              </w:rPr>
              <w:t>×100</w:t>
            </w:r>
            <w:r>
              <w:rPr>
                <w:rFonts w:asciiTheme="majorHAnsi" w:hAnsiTheme="majorHAnsi" w:cstheme="majorHAnsi"/>
                <w:b/>
                <w:i/>
                <w:sz w:val="20"/>
              </w:rPr>
              <w:t xml:space="preserve">            </w:t>
            </w:r>
            <w:r w:rsidRPr="0001015E">
              <w:rPr>
                <w:rFonts w:asciiTheme="majorHAnsi" w:hAnsiTheme="majorHAnsi" w:cstheme="majorHAnsi"/>
                <w:b/>
                <w:i/>
                <w:sz w:val="20"/>
              </w:rPr>
              <w:t>(A1)</w:t>
            </w:r>
          </w:p>
          <w:p w14:paraId="28033D85" w14:textId="77777777" w:rsidR="0001015E" w:rsidRDefault="0001015E" w:rsidP="0001015E">
            <w:pPr>
              <w:rPr>
                <w:rFonts w:asciiTheme="majorHAnsi" w:hAnsiTheme="majorHAnsi" w:cstheme="majorHAnsi"/>
                <w:b/>
                <w:i/>
                <w:sz w:val="20"/>
              </w:rPr>
            </w:pPr>
          </w:p>
          <w:p w14:paraId="2AB0CEA9" w14:textId="1B019D7B" w:rsidR="0001015E" w:rsidRPr="0001015E" w:rsidRDefault="0001015E" w:rsidP="0001015E">
            <w:pPr>
              <w:rPr>
                <w:rFonts w:asciiTheme="majorHAnsi" w:hAnsiTheme="majorHAnsi" w:cstheme="majorHAnsi"/>
                <w:b/>
                <w:i/>
                <w:sz w:val="20"/>
              </w:rPr>
            </w:pPr>
            <w:r w:rsidRPr="0001015E">
              <w:rPr>
                <w:rFonts w:asciiTheme="majorHAnsi" w:hAnsiTheme="majorHAnsi" w:cstheme="majorHAnsi"/>
                <w:b/>
                <w:i/>
                <w:sz w:val="20"/>
              </w:rPr>
              <w:t>Donde</w:t>
            </w:r>
          </w:p>
          <w:p w14:paraId="5BF4F18D" w14:textId="77777777" w:rsidR="0001015E" w:rsidRPr="0001015E" w:rsidRDefault="0001015E" w:rsidP="0001015E">
            <w:pPr>
              <w:rPr>
                <w:rFonts w:asciiTheme="majorHAnsi" w:hAnsiTheme="majorHAnsi" w:cstheme="majorHAnsi"/>
                <w:b/>
                <w:i/>
                <w:sz w:val="20"/>
              </w:rPr>
            </w:pPr>
            <w:r w:rsidRPr="0001015E">
              <w:rPr>
                <w:rFonts w:ascii="Cambria Math" w:hAnsi="Cambria Math" w:cs="Cambria Math"/>
                <w:b/>
                <w:i/>
                <w:sz w:val="20"/>
              </w:rPr>
              <w:t>𝑉𝑎</w:t>
            </w:r>
            <w:r w:rsidRPr="0001015E">
              <w:rPr>
                <w:rFonts w:asciiTheme="majorHAnsi" w:hAnsiTheme="majorHAnsi" w:cstheme="majorHAnsi"/>
                <w:b/>
                <w:i/>
                <w:sz w:val="20"/>
              </w:rPr>
              <w:t>: es el volumen de referencia en m3</w:t>
            </w:r>
          </w:p>
          <w:p w14:paraId="5EE384FD" w14:textId="77777777" w:rsidR="0001015E" w:rsidRPr="0001015E" w:rsidRDefault="0001015E" w:rsidP="0001015E">
            <w:pPr>
              <w:rPr>
                <w:rFonts w:asciiTheme="majorHAnsi" w:hAnsiTheme="majorHAnsi" w:cstheme="majorHAnsi"/>
                <w:b/>
                <w:i/>
                <w:sz w:val="20"/>
              </w:rPr>
            </w:pPr>
            <w:r w:rsidRPr="0001015E">
              <w:rPr>
                <w:rFonts w:ascii="Cambria Math" w:hAnsi="Cambria Math" w:cs="Cambria Math"/>
                <w:b/>
                <w:i/>
                <w:sz w:val="20"/>
              </w:rPr>
              <w:t>𝑉𝑚</w:t>
            </w:r>
            <w:r w:rsidRPr="0001015E">
              <w:rPr>
                <w:rFonts w:asciiTheme="majorHAnsi" w:hAnsiTheme="majorHAnsi" w:cstheme="majorHAnsi"/>
                <w:b/>
                <w:i/>
                <w:sz w:val="20"/>
              </w:rPr>
              <w:t>: es el volumen medido en m3</w:t>
            </w:r>
          </w:p>
          <w:p w14:paraId="21290C48" w14:textId="77777777" w:rsidR="0001015E" w:rsidRDefault="0001015E" w:rsidP="0001015E">
            <w:pPr>
              <w:rPr>
                <w:rFonts w:asciiTheme="majorHAnsi" w:hAnsiTheme="majorHAnsi" w:cstheme="majorHAnsi"/>
                <w:b/>
                <w:i/>
                <w:sz w:val="20"/>
              </w:rPr>
            </w:pPr>
          </w:p>
          <w:p w14:paraId="5971C4C9" w14:textId="1F5BD5E2" w:rsidR="0001015E" w:rsidRPr="0001015E" w:rsidRDefault="0001015E" w:rsidP="0001015E">
            <w:pPr>
              <w:rPr>
                <w:rFonts w:asciiTheme="majorHAnsi" w:hAnsiTheme="majorHAnsi" w:cstheme="majorHAnsi"/>
                <w:b/>
                <w:i/>
                <w:sz w:val="20"/>
              </w:rPr>
            </w:pPr>
            <w:r w:rsidRPr="0001015E">
              <w:rPr>
                <w:rFonts w:asciiTheme="majorHAnsi" w:hAnsiTheme="majorHAnsi" w:cstheme="majorHAnsi"/>
                <w:b/>
                <w:i/>
                <w:sz w:val="20"/>
              </w:rPr>
              <w:t>El error máximo permisible se define con base en las condiciones de operación y se identifican dos zonas de gasto:</w:t>
            </w:r>
          </w:p>
          <w:p w14:paraId="2678A573" w14:textId="77777777" w:rsidR="00273B63" w:rsidRDefault="00273B63" w:rsidP="0001015E">
            <w:pPr>
              <w:rPr>
                <w:rFonts w:asciiTheme="majorHAnsi" w:hAnsiTheme="majorHAnsi" w:cstheme="majorHAnsi"/>
                <w:b/>
                <w:i/>
                <w:sz w:val="20"/>
              </w:rPr>
            </w:pPr>
          </w:p>
          <w:p w14:paraId="7C973BEA" w14:textId="37C1F249" w:rsidR="0001015E" w:rsidRPr="0001015E" w:rsidRDefault="0001015E" w:rsidP="0001015E">
            <w:pPr>
              <w:rPr>
                <w:rFonts w:asciiTheme="majorHAnsi" w:hAnsiTheme="majorHAnsi" w:cstheme="majorHAnsi"/>
                <w:b/>
                <w:i/>
                <w:sz w:val="20"/>
              </w:rPr>
            </w:pPr>
            <w:r w:rsidRPr="0001015E">
              <w:rPr>
                <w:rFonts w:asciiTheme="majorHAnsi" w:hAnsiTheme="majorHAnsi" w:cstheme="majorHAnsi"/>
                <w:b/>
                <w:i/>
                <w:sz w:val="20"/>
              </w:rPr>
              <w:t>a) el valor máximo permisible del error en la zona inferior (</w:t>
            </w:r>
            <w:r w:rsidRPr="0001015E">
              <w:rPr>
                <w:rFonts w:ascii="Cambria Math" w:hAnsi="Cambria Math" w:cs="Cambria Math"/>
                <w:b/>
                <w:i/>
                <w:sz w:val="20"/>
              </w:rPr>
              <w:t>𝑄</w:t>
            </w:r>
            <w:r w:rsidRPr="0001015E">
              <w:rPr>
                <w:rFonts w:asciiTheme="majorHAnsi" w:hAnsiTheme="majorHAnsi" w:cstheme="majorHAnsi"/>
                <w:b/>
                <w:i/>
                <w:sz w:val="20"/>
              </w:rPr>
              <w:t>1&lt;</w:t>
            </w:r>
            <w:r w:rsidRPr="0001015E">
              <w:rPr>
                <w:rFonts w:ascii="Cambria Math" w:hAnsi="Cambria Math" w:cs="Cambria Math"/>
                <w:b/>
                <w:i/>
                <w:sz w:val="20"/>
              </w:rPr>
              <w:t>𝑄</w:t>
            </w:r>
            <w:r w:rsidRPr="0001015E">
              <w:rPr>
                <w:rFonts w:asciiTheme="majorHAnsi" w:hAnsiTheme="majorHAnsi" w:cstheme="majorHAnsi"/>
                <w:b/>
                <w:i/>
                <w:sz w:val="20"/>
              </w:rPr>
              <w:t>&lt;</w:t>
            </w:r>
            <w:r w:rsidRPr="0001015E">
              <w:rPr>
                <w:rFonts w:ascii="Cambria Math" w:hAnsi="Cambria Math" w:cs="Cambria Math"/>
                <w:b/>
                <w:i/>
                <w:sz w:val="20"/>
              </w:rPr>
              <w:t>𝑄</w:t>
            </w:r>
            <w:r w:rsidRPr="0001015E">
              <w:rPr>
                <w:rFonts w:asciiTheme="majorHAnsi" w:hAnsiTheme="majorHAnsi" w:cstheme="majorHAnsi"/>
                <w:b/>
                <w:i/>
                <w:sz w:val="20"/>
              </w:rPr>
              <w:t>2) debe ser de 5 %;</w:t>
            </w:r>
          </w:p>
          <w:p w14:paraId="0E77D04F" w14:textId="50E28B99" w:rsidR="0001015E" w:rsidRDefault="0001015E" w:rsidP="0001015E">
            <w:pPr>
              <w:rPr>
                <w:rFonts w:asciiTheme="majorHAnsi" w:hAnsiTheme="majorHAnsi" w:cstheme="majorHAnsi"/>
                <w:b/>
                <w:i/>
                <w:sz w:val="20"/>
              </w:rPr>
            </w:pPr>
            <w:r w:rsidRPr="0001015E">
              <w:rPr>
                <w:rFonts w:asciiTheme="majorHAnsi" w:hAnsiTheme="majorHAnsi" w:cstheme="majorHAnsi"/>
                <w:b/>
                <w:i/>
                <w:sz w:val="20"/>
              </w:rPr>
              <w:t>b) el valor máximo permisible del error en la zona superior (</w:t>
            </w:r>
            <w:r w:rsidRPr="0001015E">
              <w:rPr>
                <w:rFonts w:ascii="Cambria Math" w:hAnsi="Cambria Math" w:cs="Cambria Math"/>
                <w:b/>
                <w:i/>
                <w:sz w:val="20"/>
              </w:rPr>
              <w:t>𝑄</w:t>
            </w:r>
            <w:r w:rsidRPr="0001015E">
              <w:rPr>
                <w:rFonts w:asciiTheme="majorHAnsi" w:hAnsiTheme="majorHAnsi" w:cstheme="majorHAnsi"/>
                <w:b/>
                <w:i/>
                <w:sz w:val="20"/>
              </w:rPr>
              <w:t>2&lt;</w:t>
            </w:r>
            <w:r w:rsidRPr="0001015E">
              <w:rPr>
                <w:rFonts w:ascii="Cambria Math" w:hAnsi="Cambria Math" w:cs="Cambria Math"/>
                <w:b/>
                <w:i/>
                <w:sz w:val="20"/>
              </w:rPr>
              <w:t>𝑄</w:t>
            </w:r>
            <w:r w:rsidRPr="0001015E">
              <w:rPr>
                <w:rFonts w:asciiTheme="majorHAnsi" w:hAnsiTheme="majorHAnsi" w:cstheme="majorHAnsi"/>
                <w:b/>
                <w:i/>
                <w:sz w:val="20"/>
              </w:rPr>
              <w:t>&lt;</w:t>
            </w:r>
            <w:r w:rsidRPr="0001015E">
              <w:rPr>
                <w:rFonts w:ascii="Cambria Math" w:hAnsi="Cambria Math" w:cs="Cambria Math"/>
                <w:b/>
                <w:i/>
                <w:sz w:val="20"/>
              </w:rPr>
              <w:t>𝑄</w:t>
            </w:r>
            <w:r w:rsidRPr="0001015E">
              <w:rPr>
                <w:rFonts w:asciiTheme="majorHAnsi" w:hAnsiTheme="majorHAnsi" w:cstheme="majorHAnsi"/>
                <w:b/>
                <w:i/>
                <w:sz w:val="20"/>
              </w:rPr>
              <w:t>4) debe ser de 2 %.</w:t>
            </w:r>
          </w:p>
          <w:p w14:paraId="28119771" w14:textId="77777777" w:rsidR="00CF54AB" w:rsidRPr="001E5C5B" w:rsidRDefault="00CF54AB" w:rsidP="0001015E">
            <w:pPr>
              <w:tabs>
                <w:tab w:val="left" w:pos="993"/>
              </w:tabs>
              <w:rPr>
                <w:rFonts w:asciiTheme="majorHAnsi" w:hAnsiTheme="majorHAnsi" w:cstheme="majorHAnsi"/>
                <w:b/>
                <w:i/>
                <w:sz w:val="22"/>
              </w:rPr>
            </w:pPr>
          </w:p>
        </w:tc>
      </w:tr>
    </w:tbl>
    <w:p w14:paraId="6996D2E4" w14:textId="00AA36B7" w:rsidR="005909D2" w:rsidRDefault="005909D2">
      <w:pPr>
        <w:rPr>
          <w:rFonts w:asciiTheme="majorHAnsi" w:hAnsiTheme="majorHAnsi"/>
          <w:b/>
          <w:color w:val="002060"/>
          <w:sz w:val="20"/>
          <w:szCs w:val="20"/>
        </w:rPr>
      </w:pPr>
    </w:p>
    <w:p w14:paraId="1D01BD5C" w14:textId="77777777" w:rsidR="005909D2" w:rsidRDefault="005909D2">
      <w:pPr>
        <w:rPr>
          <w:rFonts w:asciiTheme="majorHAnsi" w:hAnsiTheme="majorHAnsi"/>
          <w:b/>
          <w:color w:val="002060"/>
          <w:sz w:val="20"/>
          <w:szCs w:val="20"/>
        </w:rPr>
      </w:pPr>
      <w:r>
        <w:rPr>
          <w:rFonts w:asciiTheme="majorHAnsi" w:hAnsiTheme="majorHAnsi"/>
          <w:b/>
          <w:color w:val="002060"/>
          <w:sz w:val="20"/>
          <w:szCs w:val="20"/>
        </w:rPr>
        <w:br w:type="page"/>
      </w:r>
    </w:p>
    <w:p w14:paraId="655172B3" w14:textId="77777777" w:rsidR="00CF54AB" w:rsidRDefault="00CF54AB">
      <w:pPr>
        <w:rPr>
          <w:rFonts w:asciiTheme="majorHAnsi" w:hAnsiTheme="majorHAnsi"/>
          <w:b/>
          <w:color w:val="002060"/>
          <w:sz w:val="20"/>
          <w:szCs w:val="20"/>
        </w:rPr>
      </w:pPr>
    </w:p>
    <w:tbl>
      <w:tblPr>
        <w:tblW w:w="11166" w:type="dxa"/>
        <w:tblInd w:w="-5" w:type="dxa"/>
        <w:tblLook w:val="04A0" w:firstRow="1" w:lastRow="0" w:firstColumn="1" w:lastColumn="0" w:noHBand="0" w:noVBand="1"/>
      </w:tblPr>
      <w:tblGrid>
        <w:gridCol w:w="2127"/>
        <w:gridCol w:w="4115"/>
        <w:gridCol w:w="2462"/>
        <w:gridCol w:w="2462"/>
      </w:tblGrid>
      <w:tr w:rsidR="00603D40" w:rsidRPr="00C83018" w14:paraId="2090C056" w14:textId="77777777" w:rsidTr="00972959">
        <w:tc>
          <w:tcPr>
            <w:tcW w:w="11166"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hideMark/>
          </w:tcPr>
          <w:p w14:paraId="1931A4EC" w14:textId="32FE3B89" w:rsidR="00603D40" w:rsidRPr="00C83018" w:rsidRDefault="00603D40" w:rsidP="001921C1">
            <w:pPr>
              <w:jc w:val="center"/>
              <w:rPr>
                <w:rFonts w:ascii="Calibri Light" w:hAnsi="Calibri Light" w:cs="Calibri Light"/>
                <w:b/>
                <w:bCs/>
                <w:color w:val="000000"/>
                <w:sz w:val="18"/>
                <w:szCs w:val="22"/>
              </w:rPr>
            </w:pPr>
            <w:r>
              <w:rPr>
                <w:rFonts w:ascii="Calibri Light" w:hAnsi="Calibri Light" w:cs="Calibri Light"/>
                <w:b/>
                <w:bCs/>
                <w:color w:val="000000"/>
                <w:sz w:val="18"/>
                <w:szCs w:val="22"/>
              </w:rPr>
              <w:t>CARACTERISTICAS DE LOS MEDIDORES PARA LAS DIFERENTES CONDICIONES DE OPERACIÓN:</w:t>
            </w:r>
          </w:p>
        </w:tc>
      </w:tr>
      <w:tr w:rsidR="00337DFD" w:rsidRPr="00A14132" w14:paraId="0C3075E5" w14:textId="77777777" w:rsidTr="00603D40">
        <w:tc>
          <w:tcPr>
            <w:tcW w:w="2127" w:type="dxa"/>
            <w:tcBorders>
              <w:top w:val="nil"/>
              <w:left w:val="single" w:sz="4" w:space="0" w:color="auto"/>
              <w:bottom w:val="single" w:sz="4" w:space="0" w:color="auto"/>
              <w:right w:val="single" w:sz="4" w:space="0" w:color="auto"/>
            </w:tcBorders>
            <w:shd w:val="clear" w:color="auto" w:fill="auto"/>
            <w:vAlign w:val="center"/>
            <w:hideMark/>
          </w:tcPr>
          <w:p w14:paraId="6C2F6B78" w14:textId="77777777" w:rsidR="00337DFD" w:rsidRPr="00A14132" w:rsidRDefault="00337DFD" w:rsidP="001921C1">
            <w:pPr>
              <w:rPr>
                <w:rFonts w:ascii="Calibri Light" w:hAnsi="Calibri Light" w:cs="Calibri Light"/>
                <w:b/>
                <w:sz w:val="16"/>
                <w:szCs w:val="22"/>
              </w:rPr>
            </w:pPr>
            <w:r w:rsidRPr="00A14132">
              <w:rPr>
                <w:rFonts w:ascii="Calibri Light" w:hAnsi="Calibri Light" w:cs="Calibri Light"/>
                <w:b/>
                <w:sz w:val="16"/>
                <w:szCs w:val="22"/>
              </w:rPr>
              <w:t>Marca</w:t>
            </w:r>
          </w:p>
        </w:tc>
        <w:tc>
          <w:tcPr>
            <w:tcW w:w="4115" w:type="dxa"/>
            <w:tcBorders>
              <w:top w:val="nil"/>
              <w:left w:val="nil"/>
              <w:bottom w:val="single" w:sz="4" w:space="0" w:color="auto"/>
              <w:right w:val="single" w:sz="4" w:space="0" w:color="auto"/>
            </w:tcBorders>
            <w:shd w:val="clear" w:color="auto" w:fill="auto"/>
            <w:noWrap/>
            <w:vAlign w:val="center"/>
          </w:tcPr>
          <w:p w14:paraId="723ADEB1" w14:textId="77777777" w:rsidR="00337DFD" w:rsidRPr="00A14132" w:rsidRDefault="00337DFD" w:rsidP="001921C1">
            <w:pPr>
              <w:jc w:val="center"/>
              <w:rPr>
                <w:rFonts w:ascii="Calibri" w:hAnsi="Calibri" w:cs="Calibri"/>
                <w:sz w:val="22"/>
                <w:szCs w:val="22"/>
              </w:rPr>
            </w:pPr>
            <w:r w:rsidRPr="00A1702F">
              <w:rPr>
                <w:rFonts w:ascii="Calibri" w:hAnsi="Calibri" w:cs="Calibri"/>
                <w:sz w:val="22"/>
                <w:szCs w:val="22"/>
              </w:rPr>
              <w:t>ARKON</w:t>
            </w:r>
          </w:p>
        </w:tc>
        <w:tc>
          <w:tcPr>
            <w:tcW w:w="2462" w:type="dxa"/>
            <w:tcBorders>
              <w:top w:val="nil"/>
              <w:left w:val="nil"/>
              <w:bottom w:val="single" w:sz="4" w:space="0" w:color="auto"/>
              <w:right w:val="single" w:sz="4" w:space="0" w:color="auto"/>
            </w:tcBorders>
            <w:shd w:val="clear" w:color="auto" w:fill="auto"/>
            <w:noWrap/>
            <w:vAlign w:val="center"/>
          </w:tcPr>
          <w:p w14:paraId="577E0F21" w14:textId="77777777" w:rsidR="00337DFD" w:rsidRPr="00A14132" w:rsidRDefault="00337DFD" w:rsidP="001921C1">
            <w:pPr>
              <w:jc w:val="center"/>
              <w:rPr>
                <w:rFonts w:ascii="Calibri" w:hAnsi="Calibri" w:cs="Calibri"/>
                <w:sz w:val="22"/>
                <w:szCs w:val="22"/>
              </w:rPr>
            </w:pPr>
            <w:r>
              <w:rPr>
                <w:rFonts w:ascii="Calibri" w:hAnsi="Calibri" w:cs="Calibri"/>
                <w:sz w:val="22"/>
                <w:szCs w:val="22"/>
              </w:rPr>
              <w:t>ABB</w:t>
            </w:r>
          </w:p>
        </w:tc>
        <w:tc>
          <w:tcPr>
            <w:tcW w:w="2462" w:type="dxa"/>
            <w:tcBorders>
              <w:top w:val="nil"/>
              <w:left w:val="nil"/>
              <w:bottom w:val="single" w:sz="4" w:space="0" w:color="auto"/>
              <w:right w:val="single" w:sz="4" w:space="0" w:color="auto"/>
            </w:tcBorders>
            <w:shd w:val="clear" w:color="auto" w:fill="auto"/>
            <w:noWrap/>
            <w:vAlign w:val="center"/>
          </w:tcPr>
          <w:p w14:paraId="1A17554F" w14:textId="77777777" w:rsidR="00337DFD" w:rsidRPr="00A14132" w:rsidRDefault="00337DFD" w:rsidP="001921C1">
            <w:pPr>
              <w:jc w:val="center"/>
              <w:rPr>
                <w:rFonts w:ascii="Calibri" w:hAnsi="Calibri" w:cs="Calibri"/>
                <w:sz w:val="22"/>
                <w:szCs w:val="22"/>
              </w:rPr>
            </w:pPr>
            <w:r>
              <w:rPr>
                <w:rFonts w:ascii="Calibri" w:hAnsi="Calibri" w:cs="Calibri"/>
                <w:sz w:val="22"/>
                <w:szCs w:val="22"/>
              </w:rPr>
              <w:t>BADGER METER</w:t>
            </w:r>
          </w:p>
        </w:tc>
      </w:tr>
      <w:tr w:rsidR="00337DFD" w:rsidRPr="00A14132" w14:paraId="6B999949" w14:textId="77777777" w:rsidTr="00603D40">
        <w:tc>
          <w:tcPr>
            <w:tcW w:w="2127" w:type="dxa"/>
            <w:tcBorders>
              <w:top w:val="nil"/>
              <w:left w:val="single" w:sz="4" w:space="0" w:color="auto"/>
              <w:bottom w:val="single" w:sz="4" w:space="0" w:color="auto"/>
              <w:right w:val="single" w:sz="4" w:space="0" w:color="auto"/>
            </w:tcBorders>
            <w:shd w:val="clear" w:color="auto" w:fill="auto"/>
            <w:vAlign w:val="center"/>
            <w:hideMark/>
          </w:tcPr>
          <w:p w14:paraId="3A277C87" w14:textId="77777777" w:rsidR="00337DFD" w:rsidRPr="00A14132" w:rsidRDefault="00337DFD" w:rsidP="001921C1">
            <w:pPr>
              <w:rPr>
                <w:rFonts w:ascii="Calibri Light" w:hAnsi="Calibri Light" w:cs="Calibri Light"/>
                <w:b/>
                <w:sz w:val="16"/>
                <w:szCs w:val="22"/>
              </w:rPr>
            </w:pPr>
            <w:r w:rsidRPr="00A14132">
              <w:rPr>
                <w:rFonts w:ascii="Calibri Light" w:hAnsi="Calibri Light" w:cs="Calibri Light"/>
                <w:b/>
                <w:sz w:val="16"/>
                <w:szCs w:val="22"/>
              </w:rPr>
              <w:t>Modelo</w:t>
            </w:r>
          </w:p>
        </w:tc>
        <w:tc>
          <w:tcPr>
            <w:tcW w:w="4115" w:type="dxa"/>
            <w:tcBorders>
              <w:top w:val="nil"/>
              <w:left w:val="nil"/>
              <w:bottom w:val="single" w:sz="4" w:space="0" w:color="auto"/>
              <w:right w:val="single" w:sz="4" w:space="0" w:color="auto"/>
            </w:tcBorders>
            <w:shd w:val="clear" w:color="auto" w:fill="auto"/>
            <w:noWrap/>
            <w:vAlign w:val="center"/>
          </w:tcPr>
          <w:p w14:paraId="17E11293" w14:textId="77777777" w:rsidR="00337DFD" w:rsidRPr="00A14132" w:rsidRDefault="00337DFD" w:rsidP="001921C1">
            <w:pPr>
              <w:jc w:val="center"/>
              <w:rPr>
                <w:rFonts w:ascii="Calibri" w:hAnsi="Calibri" w:cs="Calibri"/>
                <w:sz w:val="22"/>
                <w:szCs w:val="22"/>
              </w:rPr>
            </w:pPr>
            <w:r w:rsidRPr="00A1702F">
              <w:rPr>
                <w:rFonts w:ascii="Calibri" w:hAnsi="Calibri" w:cs="Calibri"/>
                <w:sz w:val="22"/>
                <w:szCs w:val="22"/>
              </w:rPr>
              <w:t>MAGX2 OIML</w:t>
            </w:r>
          </w:p>
        </w:tc>
        <w:tc>
          <w:tcPr>
            <w:tcW w:w="2462" w:type="dxa"/>
            <w:tcBorders>
              <w:top w:val="nil"/>
              <w:left w:val="nil"/>
              <w:bottom w:val="single" w:sz="4" w:space="0" w:color="auto"/>
              <w:right w:val="single" w:sz="4" w:space="0" w:color="auto"/>
            </w:tcBorders>
            <w:shd w:val="clear" w:color="auto" w:fill="auto"/>
            <w:noWrap/>
            <w:vAlign w:val="center"/>
          </w:tcPr>
          <w:p w14:paraId="3092487A" w14:textId="77777777" w:rsidR="00337DFD" w:rsidRPr="00A14132" w:rsidRDefault="00337DFD" w:rsidP="001921C1">
            <w:pPr>
              <w:jc w:val="center"/>
              <w:rPr>
                <w:rFonts w:ascii="Calibri" w:hAnsi="Calibri" w:cs="Calibri"/>
                <w:sz w:val="22"/>
                <w:szCs w:val="22"/>
              </w:rPr>
            </w:pPr>
            <w:proofErr w:type="spellStart"/>
            <w:r>
              <w:rPr>
                <w:rFonts w:ascii="Calibri" w:hAnsi="Calibri" w:cs="Calibri"/>
                <w:sz w:val="22"/>
                <w:szCs w:val="22"/>
              </w:rPr>
              <w:t>Water</w:t>
            </w:r>
            <w:proofErr w:type="spellEnd"/>
            <w:r>
              <w:rPr>
                <w:rFonts w:ascii="Calibri" w:hAnsi="Calibri" w:cs="Calibri"/>
                <w:sz w:val="22"/>
                <w:szCs w:val="22"/>
              </w:rPr>
              <w:t xml:space="preserve"> </w:t>
            </w:r>
            <w:proofErr w:type="gramStart"/>
            <w:r>
              <w:rPr>
                <w:rFonts w:ascii="Calibri" w:hAnsi="Calibri" w:cs="Calibri"/>
                <w:sz w:val="22"/>
                <w:szCs w:val="22"/>
              </w:rPr>
              <w:t>Master</w:t>
            </w:r>
            <w:proofErr w:type="gramEnd"/>
          </w:p>
        </w:tc>
        <w:tc>
          <w:tcPr>
            <w:tcW w:w="2462" w:type="dxa"/>
            <w:tcBorders>
              <w:top w:val="nil"/>
              <w:left w:val="nil"/>
              <w:bottom w:val="single" w:sz="4" w:space="0" w:color="auto"/>
              <w:right w:val="single" w:sz="4" w:space="0" w:color="auto"/>
            </w:tcBorders>
            <w:shd w:val="clear" w:color="auto" w:fill="auto"/>
            <w:noWrap/>
            <w:vAlign w:val="center"/>
          </w:tcPr>
          <w:p w14:paraId="76F33733" w14:textId="77777777" w:rsidR="00337DFD" w:rsidRPr="00A14132" w:rsidRDefault="00337DFD" w:rsidP="001921C1">
            <w:pPr>
              <w:jc w:val="center"/>
              <w:rPr>
                <w:rFonts w:ascii="Calibri" w:hAnsi="Calibri" w:cs="Calibri"/>
                <w:sz w:val="22"/>
                <w:szCs w:val="22"/>
              </w:rPr>
            </w:pPr>
            <w:r>
              <w:rPr>
                <w:rFonts w:ascii="Calibri" w:hAnsi="Calibri" w:cs="Calibri"/>
                <w:sz w:val="22"/>
                <w:szCs w:val="22"/>
              </w:rPr>
              <w:t>M2000</w:t>
            </w:r>
          </w:p>
        </w:tc>
      </w:tr>
      <w:tr w:rsidR="00337DFD" w:rsidRPr="00A14132" w14:paraId="7DD540A1" w14:textId="77777777" w:rsidTr="00603D40">
        <w:tc>
          <w:tcPr>
            <w:tcW w:w="2127" w:type="dxa"/>
            <w:tcBorders>
              <w:top w:val="nil"/>
              <w:left w:val="single" w:sz="4" w:space="0" w:color="auto"/>
              <w:bottom w:val="single" w:sz="4" w:space="0" w:color="auto"/>
              <w:right w:val="single" w:sz="4" w:space="0" w:color="auto"/>
            </w:tcBorders>
            <w:shd w:val="clear" w:color="auto" w:fill="auto"/>
            <w:vAlign w:val="center"/>
            <w:hideMark/>
          </w:tcPr>
          <w:p w14:paraId="7E9A65CD" w14:textId="77777777" w:rsidR="00337DFD" w:rsidRPr="00A14132" w:rsidRDefault="00337DFD" w:rsidP="001921C1">
            <w:pPr>
              <w:rPr>
                <w:rFonts w:ascii="Calibri Light" w:hAnsi="Calibri Light" w:cs="Calibri Light"/>
                <w:b/>
                <w:sz w:val="16"/>
                <w:szCs w:val="22"/>
              </w:rPr>
            </w:pPr>
            <w:r w:rsidRPr="00A14132">
              <w:rPr>
                <w:rFonts w:ascii="Calibri Light" w:hAnsi="Calibri Light" w:cs="Calibri Light"/>
                <w:b/>
                <w:sz w:val="16"/>
                <w:szCs w:val="22"/>
              </w:rPr>
              <w:t>Diámetro Nominal</w:t>
            </w:r>
          </w:p>
        </w:tc>
        <w:tc>
          <w:tcPr>
            <w:tcW w:w="4115" w:type="dxa"/>
            <w:tcBorders>
              <w:top w:val="nil"/>
              <w:left w:val="nil"/>
              <w:bottom w:val="single" w:sz="4" w:space="0" w:color="auto"/>
              <w:right w:val="single" w:sz="4" w:space="0" w:color="auto"/>
            </w:tcBorders>
            <w:shd w:val="clear" w:color="auto" w:fill="auto"/>
            <w:noWrap/>
            <w:vAlign w:val="center"/>
          </w:tcPr>
          <w:p w14:paraId="0440530D" w14:textId="4A4AE1E3" w:rsidR="00337DFD" w:rsidRPr="00A14132" w:rsidRDefault="00927FBC" w:rsidP="001921C1">
            <w:pPr>
              <w:jc w:val="center"/>
              <w:rPr>
                <w:rFonts w:ascii="Calibri" w:hAnsi="Calibri" w:cs="Calibri"/>
                <w:sz w:val="22"/>
                <w:szCs w:val="22"/>
              </w:rPr>
            </w:pPr>
            <w:r>
              <w:rPr>
                <w:rFonts w:ascii="Calibri" w:hAnsi="Calibri" w:cs="Calibri"/>
                <w:sz w:val="22"/>
                <w:szCs w:val="22"/>
              </w:rPr>
              <w:t>4</w:t>
            </w:r>
            <w:r w:rsidR="00337DFD" w:rsidRPr="006F1FFD">
              <w:rPr>
                <w:rFonts w:ascii="Calibri" w:hAnsi="Calibri" w:cs="Calibri"/>
                <w:sz w:val="22"/>
                <w:szCs w:val="22"/>
              </w:rPr>
              <w:t xml:space="preserve"> IN</w:t>
            </w:r>
          </w:p>
        </w:tc>
        <w:tc>
          <w:tcPr>
            <w:tcW w:w="2462" w:type="dxa"/>
            <w:tcBorders>
              <w:top w:val="nil"/>
              <w:left w:val="nil"/>
              <w:bottom w:val="single" w:sz="4" w:space="0" w:color="auto"/>
              <w:right w:val="single" w:sz="4" w:space="0" w:color="auto"/>
            </w:tcBorders>
            <w:shd w:val="clear" w:color="auto" w:fill="auto"/>
            <w:noWrap/>
            <w:vAlign w:val="center"/>
          </w:tcPr>
          <w:p w14:paraId="32BECAA7" w14:textId="20D3DCEC" w:rsidR="00337DFD" w:rsidRPr="006F1FFD" w:rsidRDefault="00927FBC" w:rsidP="001921C1">
            <w:pPr>
              <w:jc w:val="center"/>
              <w:rPr>
                <w:rFonts w:ascii="Calibri" w:hAnsi="Calibri" w:cs="Calibri"/>
                <w:sz w:val="22"/>
                <w:szCs w:val="22"/>
                <w:highlight w:val="yellow"/>
              </w:rPr>
            </w:pPr>
            <w:r w:rsidRPr="00927FBC">
              <w:rPr>
                <w:rFonts w:ascii="Calibri" w:hAnsi="Calibri" w:cs="Calibri"/>
                <w:sz w:val="22"/>
                <w:szCs w:val="22"/>
              </w:rPr>
              <w:t>4</w:t>
            </w:r>
            <w:r w:rsidR="00337DFD" w:rsidRPr="00927FBC">
              <w:rPr>
                <w:rFonts w:ascii="Calibri" w:hAnsi="Calibri" w:cs="Calibri"/>
                <w:sz w:val="22"/>
                <w:szCs w:val="22"/>
              </w:rPr>
              <w:t xml:space="preserve"> IN</w:t>
            </w:r>
          </w:p>
        </w:tc>
        <w:tc>
          <w:tcPr>
            <w:tcW w:w="2462" w:type="dxa"/>
            <w:tcBorders>
              <w:top w:val="nil"/>
              <w:left w:val="nil"/>
              <w:bottom w:val="single" w:sz="4" w:space="0" w:color="auto"/>
              <w:right w:val="single" w:sz="4" w:space="0" w:color="auto"/>
            </w:tcBorders>
            <w:shd w:val="clear" w:color="auto" w:fill="auto"/>
            <w:noWrap/>
            <w:vAlign w:val="center"/>
          </w:tcPr>
          <w:p w14:paraId="5C713398" w14:textId="568D4D03" w:rsidR="00337DFD" w:rsidRPr="006F1FFD" w:rsidRDefault="00927FBC" w:rsidP="001921C1">
            <w:pPr>
              <w:jc w:val="center"/>
              <w:rPr>
                <w:rFonts w:ascii="Calibri" w:hAnsi="Calibri" w:cs="Calibri"/>
                <w:sz w:val="22"/>
                <w:szCs w:val="22"/>
                <w:highlight w:val="yellow"/>
              </w:rPr>
            </w:pPr>
            <w:r w:rsidRPr="00927FBC">
              <w:rPr>
                <w:rFonts w:ascii="Calibri" w:hAnsi="Calibri" w:cs="Calibri"/>
                <w:sz w:val="22"/>
                <w:szCs w:val="22"/>
              </w:rPr>
              <w:t>4</w:t>
            </w:r>
            <w:r w:rsidR="00337DFD" w:rsidRPr="00927FBC">
              <w:rPr>
                <w:rFonts w:ascii="Calibri" w:hAnsi="Calibri" w:cs="Calibri"/>
                <w:sz w:val="22"/>
                <w:szCs w:val="22"/>
              </w:rPr>
              <w:t xml:space="preserve"> IN</w:t>
            </w:r>
          </w:p>
        </w:tc>
      </w:tr>
      <w:tr w:rsidR="00337DFD" w:rsidRPr="00A14132" w14:paraId="2636B25F" w14:textId="77777777" w:rsidTr="00603D40">
        <w:tc>
          <w:tcPr>
            <w:tcW w:w="2127" w:type="dxa"/>
            <w:tcBorders>
              <w:top w:val="nil"/>
              <w:left w:val="single" w:sz="4" w:space="0" w:color="auto"/>
              <w:bottom w:val="single" w:sz="4" w:space="0" w:color="auto"/>
              <w:right w:val="single" w:sz="4" w:space="0" w:color="auto"/>
            </w:tcBorders>
            <w:shd w:val="clear" w:color="auto" w:fill="auto"/>
            <w:vAlign w:val="center"/>
            <w:hideMark/>
          </w:tcPr>
          <w:p w14:paraId="791D6EB3" w14:textId="77777777" w:rsidR="00337DFD" w:rsidRPr="00A14132" w:rsidRDefault="00337DFD" w:rsidP="001921C1">
            <w:pPr>
              <w:rPr>
                <w:rFonts w:ascii="Calibri Light" w:hAnsi="Calibri Light" w:cs="Calibri Light"/>
                <w:b/>
                <w:sz w:val="16"/>
                <w:szCs w:val="22"/>
              </w:rPr>
            </w:pPr>
            <w:r w:rsidRPr="00A14132">
              <w:rPr>
                <w:rFonts w:ascii="Calibri Light" w:hAnsi="Calibri Light" w:cs="Calibri Light"/>
                <w:b/>
                <w:sz w:val="16"/>
                <w:szCs w:val="22"/>
              </w:rPr>
              <w:t>Tipo de tecnología</w:t>
            </w:r>
          </w:p>
        </w:tc>
        <w:tc>
          <w:tcPr>
            <w:tcW w:w="4115" w:type="dxa"/>
            <w:tcBorders>
              <w:top w:val="nil"/>
              <w:left w:val="nil"/>
              <w:bottom w:val="single" w:sz="4" w:space="0" w:color="auto"/>
              <w:right w:val="single" w:sz="4" w:space="0" w:color="auto"/>
            </w:tcBorders>
            <w:shd w:val="clear" w:color="auto" w:fill="auto"/>
            <w:noWrap/>
            <w:vAlign w:val="center"/>
          </w:tcPr>
          <w:p w14:paraId="792CBFEF" w14:textId="77777777" w:rsidR="00337DFD" w:rsidRPr="00A14132" w:rsidRDefault="00337DFD" w:rsidP="001921C1">
            <w:pPr>
              <w:jc w:val="center"/>
              <w:rPr>
                <w:rFonts w:ascii="Calibri" w:hAnsi="Calibri" w:cs="Calibri"/>
                <w:sz w:val="22"/>
                <w:szCs w:val="22"/>
              </w:rPr>
            </w:pPr>
            <w:r>
              <w:rPr>
                <w:rFonts w:ascii="Calibri" w:hAnsi="Calibri" w:cs="Calibri"/>
                <w:sz w:val="22"/>
                <w:szCs w:val="22"/>
              </w:rPr>
              <w:t>Electromagnético</w:t>
            </w:r>
          </w:p>
        </w:tc>
        <w:tc>
          <w:tcPr>
            <w:tcW w:w="2462" w:type="dxa"/>
            <w:tcBorders>
              <w:top w:val="nil"/>
              <w:left w:val="nil"/>
              <w:bottom w:val="single" w:sz="4" w:space="0" w:color="auto"/>
              <w:right w:val="single" w:sz="4" w:space="0" w:color="auto"/>
            </w:tcBorders>
            <w:shd w:val="clear" w:color="auto" w:fill="auto"/>
            <w:noWrap/>
            <w:vAlign w:val="center"/>
          </w:tcPr>
          <w:p w14:paraId="44CC3E38" w14:textId="77777777" w:rsidR="00337DFD" w:rsidRPr="00A14132" w:rsidRDefault="00337DFD" w:rsidP="001921C1">
            <w:pPr>
              <w:jc w:val="center"/>
              <w:rPr>
                <w:rFonts w:ascii="Calibri" w:hAnsi="Calibri" w:cs="Calibri"/>
                <w:sz w:val="22"/>
                <w:szCs w:val="22"/>
              </w:rPr>
            </w:pPr>
            <w:r>
              <w:rPr>
                <w:rFonts w:ascii="Calibri" w:hAnsi="Calibri" w:cs="Calibri"/>
                <w:sz w:val="22"/>
                <w:szCs w:val="22"/>
              </w:rPr>
              <w:t>Electromagnético</w:t>
            </w:r>
          </w:p>
        </w:tc>
        <w:tc>
          <w:tcPr>
            <w:tcW w:w="2462" w:type="dxa"/>
            <w:tcBorders>
              <w:top w:val="nil"/>
              <w:left w:val="nil"/>
              <w:bottom w:val="single" w:sz="4" w:space="0" w:color="auto"/>
              <w:right w:val="single" w:sz="4" w:space="0" w:color="auto"/>
            </w:tcBorders>
            <w:shd w:val="clear" w:color="auto" w:fill="auto"/>
            <w:noWrap/>
            <w:vAlign w:val="center"/>
          </w:tcPr>
          <w:p w14:paraId="6A7BB0B3" w14:textId="77777777" w:rsidR="00337DFD" w:rsidRPr="00A14132" w:rsidRDefault="00337DFD" w:rsidP="001921C1">
            <w:pPr>
              <w:jc w:val="center"/>
              <w:rPr>
                <w:rFonts w:ascii="Calibri" w:hAnsi="Calibri" w:cs="Calibri"/>
                <w:sz w:val="22"/>
                <w:szCs w:val="22"/>
              </w:rPr>
            </w:pPr>
            <w:r>
              <w:rPr>
                <w:rFonts w:ascii="Calibri" w:hAnsi="Calibri" w:cs="Calibri"/>
                <w:sz w:val="22"/>
                <w:szCs w:val="22"/>
              </w:rPr>
              <w:t>Electromagnético</w:t>
            </w:r>
          </w:p>
        </w:tc>
      </w:tr>
      <w:tr w:rsidR="00337DFD" w:rsidRPr="00D42A65" w14:paraId="7A666A8C" w14:textId="77777777" w:rsidTr="00603D40">
        <w:tc>
          <w:tcPr>
            <w:tcW w:w="2127" w:type="dxa"/>
            <w:tcBorders>
              <w:top w:val="nil"/>
              <w:left w:val="single" w:sz="4" w:space="0" w:color="auto"/>
              <w:bottom w:val="nil"/>
              <w:right w:val="single" w:sz="4" w:space="0" w:color="auto"/>
            </w:tcBorders>
            <w:shd w:val="clear" w:color="auto" w:fill="auto"/>
            <w:vAlign w:val="center"/>
            <w:hideMark/>
          </w:tcPr>
          <w:p w14:paraId="1B65BD35" w14:textId="77777777" w:rsidR="00337DFD" w:rsidRPr="00A14132" w:rsidRDefault="00337DFD" w:rsidP="001921C1">
            <w:pPr>
              <w:rPr>
                <w:rFonts w:ascii="Calibri Light" w:hAnsi="Calibri Light" w:cs="Calibri Light"/>
                <w:b/>
                <w:sz w:val="16"/>
                <w:szCs w:val="22"/>
              </w:rPr>
            </w:pPr>
            <w:r w:rsidRPr="00A14132">
              <w:rPr>
                <w:rFonts w:ascii="Calibri Light" w:hAnsi="Calibri Light" w:cs="Calibri Light"/>
                <w:b/>
                <w:sz w:val="16"/>
                <w:szCs w:val="22"/>
              </w:rPr>
              <w:t>Incertidumbre nominal</w:t>
            </w:r>
          </w:p>
        </w:tc>
        <w:tc>
          <w:tcPr>
            <w:tcW w:w="4115" w:type="dxa"/>
            <w:tcBorders>
              <w:top w:val="nil"/>
              <w:left w:val="nil"/>
              <w:bottom w:val="nil"/>
              <w:right w:val="single" w:sz="4" w:space="0" w:color="auto"/>
            </w:tcBorders>
            <w:shd w:val="clear" w:color="auto" w:fill="auto"/>
            <w:noWrap/>
            <w:vAlign w:val="center"/>
          </w:tcPr>
          <w:p w14:paraId="291853CD" w14:textId="77777777" w:rsidR="00337DFD" w:rsidRPr="00D42A65" w:rsidRDefault="00337DFD" w:rsidP="001921C1">
            <w:pPr>
              <w:jc w:val="center"/>
              <w:rPr>
                <w:rFonts w:ascii="Calibri" w:hAnsi="Calibri" w:cs="Calibri"/>
                <w:sz w:val="22"/>
                <w:szCs w:val="22"/>
                <w:lang w:val="es-MX"/>
              </w:rPr>
            </w:pPr>
            <w:proofErr w:type="spellStart"/>
            <w:r w:rsidRPr="00D42A65">
              <w:rPr>
                <w:rFonts w:ascii="Calibri" w:hAnsi="Calibri" w:cs="Calibri"/>
                <w:sz w:val="22"/>
                <w:szCs w:val="22"/>
                <w:lang w:val="es-MX"/>
              </w:rPr>
              <w:t>Accuracy</w:t>
            </w:r>
            <w:proofErr w:type="spellEnd"/>
            <w:r w:rsidRPr="00D42A65">
              <w:rPr>
                <w:rFonts w:ascii="Calibri" w:hAnsi="Calibri" w:cs="Calibri"/>
                <w:sz w:val="22"/>
                <w:szCs w:val="22"/>
                <w:lang w:val="es-MX"/>
              </w:rPr>
              <w:t xml:space="preserve"> </w:t>
            </w:r>
            <w:proofErr w:type="spellStart"/>
            <w:r w:rsidRPr="00D42A65">
              <w:rPr>
                <w:rFonts w:ascii="Calibri" w:hAnsi="Calibri" w:cs="Calibri"/>
                <w:sz w:val="22"/>
                <w:szCs w:val="22"/>
                <w:lang w:val="es-MX"/>
              </w:rPr>
              <w:t>class</w:t>
            </w:r>
            <w:proofErr w:type="spellEnd"/>
            <w:r w:rsidRPr="00D42A65">
              <w:rPr>
                <w:rFonts w:ascii="Calibri" w:hAnsi="Calibri" w:cs="Calibri"/>
                <w:sz w:val="22"/>
                <w:szCs w:val="22"/>
                <w:lang w:val="es-MX"/>
              </w:rPr>
              <w:t xml:space="preserve"> 2.</w:t>
            </w:r>
          </w:p>
          <w:p w14:paraId="2553A622" w14:textId="3ECD68E1" w:rsidR="00337DFD" w:rsidRPr="00D42A65" w:rsidRDefault="00337DFD" w:rsidP="001921C1">
            <w:pPr>
              <w:jc w:val="center"/>
              <w:rPr>
                <w:rFonts w:ascii="Calibri" w:hAnsi="Calibri" w:cs="Calibri"/>
                <w:sz w:val="22"/>
                <w:szCs w:val="22"/>
                <w:lang w:val="es-MX"/>
              </w:rPr>
            </w:pPr>
            <w:r w:rsidRPr="00D42A65">
              <w:rPr>
                <w:rFonts w:ascii="Calibri" w:hAnsi="Calibri" w:cs="Calibri"/>
                <w:sz w:val="22"/>
                <w:szCs w:val="22"/>
                <w:lang w:val="es-MX"/>
              </w:rPr>
              <w:t xml:space="preserve">+/- 2% para agua a </w:t>
            </w:r>
            <w:r w:rsidR="00F35391">
              <w:rPr>
                <w:rFonts w:ascii="Calibri" w:hAnsi="Calibri" w:cs="Calibri"/>
                <w:sz w:val="22"/>
                <w:szCs w:val="22"/>
                <w:lang w:val="es-MX"/>
              </w:rPr>
              <w:t>t</w:t>
            </w:r>
            <w:r>
              <w:rPr>
                <w:rFonts w:ascii="Calibri" w:hAnsi="Calibri" w:cs="Calibri"/>
                <w:sz w:val="22"/>
                <w:szCs w:val="22"/>
                <w:lang w:val="es-MX"/>
              </w:rPr>
              <w:t>emperatura</w:t>
            </w:r>
            <w:r w:rsidRPr="00D42A65">
              <w:rPr>
                <w:rFonts w:ascii="Calibri" w:hAnsi="Calibri" w:cs="Calibri"/>
                <w:sz w:val="22"/>
                <w:szCs w:val="22"/>
                <w:lang w:val="es-MX"/>
              </w:rPr>
              <w:t xml:space="preserve"> &lt;30°C</w:t>
            </w:r>
          </w:p>
          <w:p w14:paraId="151924D8" w14:textId="77777777" w:rsidR="00337DFD" w:rsidRPr="00BB1581" w:rsidRDefault="00337DFD" w:rsidP="001921C1">
            <w:pPr>
              <w:jc w:val="center"/>
              <w:rPr>
                <w:rFonts w:ascii="Calibri" w:hAnsi="Calibri" w:cs="Calibri"/>
                <w:sz w:val="22"/>
                <w:szCs w:val="22"/>
                <w:lang w:val="es-MX"/>
              </w:rPr>
            </w:pPr>
            <w:r w:rsidRPr="00BB1581">
              <w:rPr>
                <w:rFonts w:ascii="Calibri" w:hAnsi="Calibri" w:cs="Calibri"/>
                <w:sz w:val="22"/>
                <w:szCs w:val="22"/>
                <w:lang w:val="es-MX"/>
              </w:rPr>
              <w:t>+/-3 % para agua a temperatura &gt; 30°C</w:t>
            </w:r>
            <w:r>
              <w:rPr>
                <w:rFonts w:ascii="Calibri" w:hAnsi="Calibri" w:cs="Calibri"/>
                <w:sz w:val="22"/>
                <w:szCs w:val="22"/>
                <w:lang w:val="es-MX"/>
              </w:rPr>
              <w:t>.</w:t>
            </w:r>
          </w:p>
        </w:tc>
        <w:tc>
          <w:tcPr>
            <w:tcW w:w="2462" w:type="dxa"/>
            <w:tcBorders>
              <w:top w:val="nil"/>
              <w:left w:val="nil"/>
              <w:bottom w:val="nil"/>
              <w:right w:val="single" w:sz="4" w:space="0" w:color="auto"/>
            </w:tcBorders>
            <w:shd w:val="clear" w:color="auto" w:fill="auto"/>
            <w:noWrap/>
            <w:vAlign w:val="center"/>
          </w:tcPr>
          <w:p w14:paraId="00A738AE" w14:textId="77777777" w:rsidR="00337DFD" w:rsidRPr="007A16A8" w:rsidRDefault="00337DFD" w:rsidP="001921C1">
            <w:pPr>
              <w:jc w:val="center"/>
              <w:rPr>
                <w:rFonts w:ascii="Calibri" w:hAnsi="Calibri" w:cs="Calibri"/>
                <w:sz w:val="22"/>
                <w:szCs w:val="22"/>
                <w:lang w:val="en-US"/>
              </w:rPr>
            </w:pPr>
            <w:r w:rsidRPr="007A16A8">
              <w:rPr>
                <w:rFonts w:ascii="Calibri" w:hAnsi="Calibri" w:cs="Calibri"/>
                <w:sz w:val="22"/>
                <w:szCs w:val="22"/>
                <w:lang w:val="en-US"/>
              </w:rPr>
              <w:t>Class 1 and Class 2 accuracy</w:t>
            </w:r>
          </w:p>
        </w:tc>
        <w:tc>
          <w:tcPr>
            <w:tcW w:w="2462" w:type="dxa"/>
            <w:tcBorders>
              <w:top w:val="nil"/>
              <w:left w:val="nil"/>
              <w:bottom w:val="nil"/>
              <w:right w:val="single" w:sz="4" w:space="0" w:color="auto"/>
            </w:tcBorders>
            <w:shd w:val="clear" w:color="auto" w:fill="auto"/>
            <w:noWrap/>
            <w:vAlign w:val="center"/>
          </w:tcPr>
          <w:p w14:paraId="2A362642" w14:textId="77777777" w:rsidR="00337DFD" w:rsidRPr="00D42A65" w:rsidRDefault="00337DFD" w:rsidP="001921C1">
            <w:pPr>
              <w:jc w:val="center"/>
              <w:rPr>
                <w:rFonts w:ascii="Calibri" w:hAnsi="Calibri" w:cs="Calibri"/>
                <w:sz w:val="22"/>
                <w:szCs w:val="22"/>
                <w:lang w:val="es-MX"/>
              </w:rPr>
            </w:pPr>
            <w:proofErr w:type="spellStart"/>
            <w:r w:rsidRPr="007A16A8">
              <w:rPr>
                <w:rFonts w:ascii="Calibri" w:hAnsi="Calibri" w:cs="Calibri"/>
                <w:sz w:val="22"/>
                <w:szCs w:val="22"/>
                <w:lang w:val="es-MX"/>
              </w:rPr>
              <w:t>Accuracy</w:t>
            </w:r>
            <w:proofErr w:type="spellEnd"/>
            <w:r w:rsidRPr="007A16A8">
              <w:rPr>
                <w:rFonts w:ascii="Calibri" w:hAnsi="Calibri" w:cs="Calibri"/>
                <w:sz w:val="22"/>
                <w:szCs w:val="22"/>
                <w:lang w:val="es-MX"/>
              </w:rPr>
              <w:t xml:space="preserve"> </w:t>
            </w:r>
            <w:proofErr w:type="spellStart"/>
            <w:r w:rsidRPr="007A16A8">
              <w:rPr>
                <w:rFonts w:ascii="Calibri" w:hAnsi="Calibri" w:cs="Calibri"/>
                <w:sz w:val="22"/>
                <w:szCs w:val="22"/>
                <w:lang w:val="es-MX"/>
              </w:rPr>
              <w:t>class</w:t>
            </w:r>
            <w:proofErr w:type="spellEnd"/>
            <w:r w:rsidRPr="007A16A8">
              <w:rPr>
                <w:rFonts w:ascii="Calibri" w:hAnsi="Calibri" w:cs="Calibri"/>
                <w:sz w:val="22"/>
                <w:szCs w:val="22"/>
                <w:lang w:val="es-MX"/>
              </w:rPr>
              <w:t xml:space="preserve"> </w:t>
            </w:r>
            <w:r>
              <w:rPr>
                <w:rFonts w:ascii="Calibri" w:hAnsi="Calibri" w:cs="Calibri"/>
                <w:sz w:val="22"/>
                <w:szCs w:val="22"/>
                <w:lang w:val="es-MX"/>
              </w:rPr>
              <w:t>1</w:t>
            </w:r>
          </w:p>
        </w:tc>
      </w:tr>
      <w:tr w:rsidR="003A6001" w:rsidRPr="00D42A65" w14:paraId="7B8FF8A0" w14:textId="77777777" w:rsidTr="00603D40">
        <w:tc>
          <w:tcPr>
            <w:tcW w:w="2127" w:type="dxa"/>
            <w:tcBorders>
              <w:top w:val="nil"/>
              <w:left w:val="single" w:sz="4" w:space="0" w:color="auto"/>
              <w:bottom w:val="single" w:sz="4" w:space="0" w:color="auto"/>
              <w:right w:val="single" w:sz="4" w:space="0" w:color="auto"/>
            </w:tcBorders>
            <w:shd w:val="clear" w:color="auto" w:fill="auto"/>
            <w:vAlign w:val="center"/>
          </w:tcPr>
          <w:p w14:paraId="23D6CE9F" w14:textId="01A5C37F" w:rsidR="003A6001" w:rsidRPr="00A14132" w:rsidRDefault="003A6001" w:rsidP="001921C1">
            <w:pPr>
              <w:rPr>
                <w:rFonts w:ascii="Calibri Light" w:hAnsi="Calibri Light" w:cs="Calibri Light"/>
                <w:b/>
                <w:sz w:val="16"/>
                <w:szCs w:val="22"/>
              </w:rPr>
            </w:pPr>
            <w:r>
              <w:rPr>
                <w:rFonts w:ascii="Calibri Light" w:hAnsi="Calibri Light" w:cs="Calibri Light"/>
                <w:b/>
                <w:sz w:val="16"/>
                <w:szCs w:val="22"/>
              </w:rPr>
              <w:t>Q1</w:t>
            </w:r>
            <w:r w:rsidR="008830AE">
              <w:rPr>
                <w:rFonts w:ascii="Calibri Light" w:hAnsi="Calibri Light" w:cs="Calibri Light"/>
                <w:b/>
                <w:sz w:val="16"/>
                <w:szCs w:val="22"/>
              </w:rPr>
              <w:t xml:space="preserve"> (m3/h)</w:t>
            </w:r>
            <w:r>
              <w:rPr>
                <w:rFonts w:ascii="Calibri Light" w:hAnsi="Calibri Light" w:cs="Calibri Light"/>
                <w:b/>
                <w:sz w:val="16"/>
                <w:szCs w:val="22"/>
              </w:rPr>
              <w:t>:</w:t>
            </w:r>
          </w:p>
        </w:tc>
        <w:tc>
          <w:tcPr>
            <w:tcW w:w="4115" w:type="dxa"/>
            <w:tcBorders>
              <w:top w:val="nil"/>
              <w:left w:val="nil"/>
              <w:bottom w:val="single" w:sz="4" w:space="0" w:color="auto"/>
              <w:right w:val="single" w:sz="4" w:space="0" w:color="auto"/>
            </w:tcBorders>
            <w:shd w:val="clear" w:color="auto" w:fill="auto"/>
            <w:noWrap/>
            <w:vAlign w:val="center"/>
          </w:tcPr>
          <w:p w14:paraId="02C17944" w14:textId="4E843115" w:rsidR="003A6001" w:rsidRPr="006F1FFD" w:rsidRDefault="00927FBC" w:rsidP="001921C1">
            <w:pPr>
              <w:jc w:val="center"/>
              <w:rPr>
                <w:rFonts w:ascii="Calibri" w:hAnsi="Calibri" w:cs="Calibri"/>
                <w:sz w:val="22"/>
                <w:szCs w:val="22"/>
                <w:lang w:val="es-MX"/>
              </w:rPr>
            </w:pPr>
            <w:r>
              <w:rPr>
                <w:rFonts w:ascii="Calibri" w:hAnsi="Calibri" w:cs="Calibri"/>
                <w:sz w:val="22"/>
                <w:szCs w:val="22"/>
                <w:lang w:val="es-MX"/>
              </w:rPr>
              <w:t>2.50</w:t>
            </w:r>
          </w:p>
        </w:tc>
        <w:tc>
          <w:tcPr>
            <w:tcW w:w="2462" w:type="dxa"/>
            <w:tcBorders>
              <w:top w:val="nil"/>
              <w:left w:val="nil"/>
              <w:bottom w:val="single" w:sz="4" w:space="0" w:color="auto"/>
              <w:right w:val="single" w:sz="4" w:space="0" w:color="auto"/>
            </w:tcBorders>
            <w:shd w:val="clear" w:color="auto" w:fill="auto"/>
            <w:noWrap/>
            <w:vAlign w:val="center"/>
          </w:tcPr>
          <w:p w14:paraId="5355CE77" w14:textId="40DC13D2" w:rsidR="003A6001" w:rsidRPr="00927FBC" w:rsidRDefault="00927FBC" w:rsidP="001921C1">
            <w:pPr>
              <w:jc w:val="center"/>
              <w:rPr>
                <w:rFonts w:ascii="Calibri" w:hAnsi="Calibri" w:cs="Calibri"/>
                <w:sz w:val="22"/>
                <w:szCs w:val="22"/>
                <w:lang w:val="en-US"/>
              </w:rPr>
            </w:pPr>
            <w:r w:rsidRPr="00927FBC">
              <w:rPr>
                <w:rFonts w:ascii="Calibri" w:hAnsi="Calibri" w:cs="Calibri"/>
                <w:sz w:val="22"/>
                <w:szCs w:val="22"/>
                <w:lang w:val="en-US"/>
              </w:rPr>
              <w:t>0.79</w:t>
            </w:r>
          </w:p>
        </w:tc>
        <w:tc>
          <w:tcPr>
            <w:tcW w:w="2462" w:type="dxa"/>
            <w:tcBorders>
              <w:top w:val="nil"/>
              <w:left w:val="nil"/>
              <w:bottom w:val="single" w:sz="4" w:space="0" w:color="auto"/>
              <w:right w:val="single" w:sz="4" w:space="0" w:color="auto"/>
            </w:tcBorders>
            <w:shd w:val="clear" w:color="auto" w:fill="auto"/>
            <w:noWrap/>
            <w:vAlign w:val="center"/>
          </w:tcPr>
          <w:p w14:paraId="1DDE7DE2" w14:textId="315770DD" w:rsidR="003A6001" w:rsidRPr="00927FBC" w:rsidRDefault="00927FBC" w:rsidP="001921C1">
            <w:pPr>
              <w:jc w:val="center"/>
              <w:rPr>
                <w:rFonts w:ascii="Calibri" w:hAnsi="Calibri" w:cs="Calibri"/>
                <w:sz w:val="22"/>
                <w:szCs w:val="22"/>
                <w:lang w:val="es-MX"/>
              </w:rPr>
            </w:pPr>
            <w:r w:rsidRPr="00927FBC">
              <w:rPr>
                <w:rFonts w:ascii="Calibri" w:hAnsi="Calibri" w:cs="Calibri"/>
                <w:sz w:val="22"/>
                <w:szCs w:val="22"/>
                <w:lang w:val="es-MX"/>
              </w:rPr>
              <w:t>1</w:t>
            </w:r>
          </w:p>
        </w:tc>
      </w:tr>
      <w:tr w:rsidR="003A6001" w:rsidRPr="00D42A65" w14:paraId="6C47E429" w14:textId="77777777" w:rsidTr="00603D40">
        <w:tc>
          <w:tcPr>
            <w:tcW w:w="2127" w:type="dxa"/>
            <w:tcBorders>
              <w:top w:val="nil"/>
              <w:left w:val="single" w:sz="4" w:space="0" w:color="auto"/>
              <w:bottom w:val="single" w:sz="4" w:space="0" w:color="auto"/>
              <w:right w:val="single" w:sz="4" w:space="0" w:color="auto"/>
            </w:tcBorders>
            <w:shd w:val="clear" w:color="auto" w:fill="auto"/>
            <w:vAlign w:val="center"/>
          </w:tcPr>
          <w:p w14:paraId="21F4BEF5" w14:textId="562B2FF4" w:rsidR="003A6001" w:rsidRPr="00A14132" w:rsidRDefault="003A6001" w:rsidP="001921C1">
            <w:pPr>
              <w:rPr>
                <w:rFonts w:ascii="Calibri Light" w:hAnsi="Calibri Light" w:cs="Calibri Light"/>
                <w:b/>
                <w:sz w:val="16"/>
                <w:szCs w:val="22"/>
              </w:rPr>
            </w:pPr>
            <w:r>
              <w:rPr>
                <w:rFonts w:ascii="Calibri Light" w:hAnsi="Calibri Light" w:cs="Calibri Light"/>
                <w:b/>
                <w:sz w:val="16"/>
                <w:szCs w:val="22"/>
              </w:rPr>
              <w:t>Q2</w:t>
            </w:r>
            <w:r w:rsidR="008830AE">
              <w:rPr>
                <w:rFonts w:ascii="Calibri Light" w:hAnsi="Calibri Light" w:cs="Calibri Light"/>
                <w:b/>
                <w:sz w:val="16"/>
                <w:szCs w:val="22"/>
              </w:rPr>
              <w:t xml:space="preserve"> (m3/h)</w:t>
            </w:r>
            <w:r>
              <w:rPr>
                <w:rFonts w:ascii="Calibri Light" w:hAnsi="Calibri Light" w:cs="Calibri Light"/>
                <w:b/>
                <w:sz w:val="16"/>
                <w:szCs w:val="22"/>
              </w:rPr>
              <w:t>:</w:t>
            </w:r>
          </w:p>
        </w:tc>
        <w:tc>
          <w:tcPr>
            <w:tcW w:w="4115" w:type="dxa"/>
            <w:tcBorders>
              <w:top w:val="nil"/>
              <w:left w:val="nil"/>
              <w:bottom w:val="single" w:sz="4" w:space="0" w:color="auto"/>
              <w:right w:val="single" w:sz="4" w:space="0" w:color="auto"/>
            </w:tcBorders>
            <w:shd w:val="clear" w:color="auto" w:fill="auto"/>
            <w:noWrap/>
            <w:vAlign w:val="center"/>
          </w:tcPr>
          <w:p w14:paraId="454E933F" w14:textId="7F9BC2A3" w:rsidR="003A6001" w:rsidRPr="006F1FFD" w:rsidRDefault="00927FBC" w:rsidP="001921C1">
            <w:pPr>
              <w:jc w:val="center"/>
              <w:rPr>
                <w:rFonts w:ascii="Calibri" w:hAnsi="Calibri" w:cs="Calibri"/>
                <w:sz w:val="22"/>
                <w:szCs w:val="22"/>
                <w:lang w:val="es-MX"/>
              </w:rPr>
            </w:pPr>
            <w:r>
              <w:rPr>
                <w:rFonts w:ascii="Calibri" w:hAnsi="Calibri" w:cs="Calibri"/>
                <w:sz w:val="22"/>
                <w:szCs w:val="22"/>
                <w:lang w:val="es-MX"/>
              </w:rPr>
              <w:t>4.00</w:t>
            </w:r>
          </w:p>
        </w:tc>
        <w:tc>
          <w:tcPr>
            <w:tcW w:w="2462" w:type="dxa"/>
            <w:tcBorders>
              <w:top w:val="nil"/>
              <w:left w:val="nil"/>
              <w:bottom w:val="single" w:sz="4" w:space="0" w:color="auto"/>
              <w:right w:val="single" w:sz="4" w:space="0" w:color="auto"/>
            </w:tcBorders>
            <w:shd w:val="clear" w:color="auto" w:fill="auto"/>
            <w:noWrap/>
            <w:vAlign w:val="center"/>
          </w:tcPr>
          <w:p w14:paraId="7273B458" w14:textId="19CC2B25" w:rsidR="003A6001" w:rsidRPr="00927FBC" w:rsidRDefault="00927FBC" w:rsidP="001921C1">
            <w:pPr>
              <w:jc w:val="center"/>
              <w:rPr>
                <w:rFonts w:ascii="Calibri" w:hAnsi="Calibri" w:cs="Calibri"/>
                <w:sz w:val="22"/>
                <w:szCs w:val="22"/>
                <w:lang w:val="en-US"/>
              </w:rPr>
            </w:pPr>
            <w:r w:rsidRPr="00927FBC">
              <w:rPr>
                <w:rFonts w:ascii="Calibri" w:hAnsi="Calibri" w:cs="Calibri"/>
                <w:sz w:val="22"/>
                <w:szCs w:val="22"/>
                <w:lang w:val="en-US"/>
              </w:rPr>
              <w:t>1.3</w:t>
            </w:r>
          </w:p>
        </w:tc>
        <w:tc>
          <w:tcPr>
            <w:tcW w:w="2462" w:type="dxa"/>
            <w:tcBorders>
              <w:top w:val="nil"/>
              <w:left w:val="nil"/>
              <w:bottom w:val="single" w:sz="4" w:space="0" w:color="auto"/>
              <w:right w:val="single" w:sz="4" w:space="0" w:color="auto"/>
            </w:tcBorders>
            <w:shd w:val="clear" w:color="auto" w:fill="auto"/>
            <w:noWrap/>
            <w:vAlign w:val="center"/>
          </w:tcPr>
          <w:p w14:paraId="5BDA99B7" w14:textId="0C2C7669" w:rsidR="003A6001" w:rsidRPr="00927FBC" w:rsidRDefault="00927FBC" w:rsidP="001921C1">
            <w:pPr>
              <w:jc w:val="center"/>
              <w:rPr>
                <w:rFonts w:ascii="Calibri" w:hAnsi="Calibri" w:cs="Calibri"/>
                <w:sz w:val="22"/>
                <w:szCs w:val="22"/>
                <w:lang w:val="es-MX"/>
              </w:rPr>
            </w:pPr>
            <w:r w:rsidRPr="00927FBC">
              <w:rPr>
                <w:rFonts w:ascii="Calibri" w:hAnsi="Calibri" w:cs="Calibri"/>
                <w:sz w:val="22"/>
                <w:szCs w:val="22"/>
                <w:lang w:val="es-MX"/>
              </w:rPr>
              <w:t>1.6</w:t>
            </w:r>
          </w:p>
        </w:tc>
      </w:tr>
      <w:tr w:rsidR="003A6001" w:rsidRPr="00D42A65" w14:paraId="5E0D1404" w14:textId="77777777" w:rsidTr="00603D40">
        <w:tc>
          <w:tcPr>
            <w:tcW w:w="2127" w:type="dxa"/>
            <w:tcBorders>
              <w:top w:val="nil"/>
              <w:left w:val="single" w:sz="4" w:space="0" w:color="auto"/>
              <w:bottom w:val="single" w:sz="4" w:space="0" w:color="auto"/>
              <w:right w:val="single" w:sz="4" w:space="0" w:color="auto"/>
            </w:tcBorders>
            <w:shd w:val="clear" w:color="auto" w:fill="auto"/>
            <w:vAlign w:val="center"/>
          </w:tcPr>
          <w:p w14:paraId="703A9143" w14:textId="51DB98C1" w:rsidR="003A6001" w:rsidRPr="00A14132" w:rsidRDefault="003A6001" w:rsidP="001921C1">
            <w:pPr>
              <w:rPr>
                <w:rFonts w:ascii="Calibri Light" w:hAnsi="Calibri Light" w:cs="Calibri Light"/>
                <w:b/>
                <w:sz w:val="16"/>
                <w:szCs w:val="22"/>
              </w:rPr>
            </w:pPr>
            <w:r>
              <w:rPr>
                <w:rFonts w:ascii="Calibri Light" w:hAnsi="Calibri Light" w:cs="Calibri Light"/>
                <w:b/>
                <w:sz w:val="16"/>
                <w:szCs w:val="22"/>
              </w:rPr>
              <w:t>Q3</w:t>
            </w:r>
            <w:r w:rsidR="008830AE">
              <w:rPr>
                <w:rFonts w:ascii="Calibri Light" w:hAnsi="Calibri Light" w:cs="Calibri Light"/>
                <w:b/>
                <w:sz w:val="16"/>
                <w:szCs w:val="22"/>
              </w:rPr>
              <w:t xml:space="preserve"> (m3/h)</w:t>
            </w:r>
            <w:r>
              <w:rPr>
                <w:rFonts w:ascii="Calibri Light" w:hAnsi="Calibri Light" w:cs="Calibri Light"/>
                <w:b/>
                <w:sz w:val="16"/>
                <w:szCs w:val="22"/>
              </w:rPr>
              <w:t>:</w:t>
            </w:r>
          </w:p>
        </w:tc>
        <w:tc>
          <w:tcPr>
            <w:tcW w:w="4115" w:type="dxa"/>
            <w:tcBorders>
              <w:top w:val="nil"/>
              <w:left w:val="nil"/>
              <w:bottom w:val="single" w:sz="4" w:space="0" w:color="auto"/>
              <w:right w:val="single" w:sz="4" w:space="0" w:color="auto"/>
            </w:tcBorders>
            <w:shd w:val="clear" w:color="auto" w:fill="auto"/>
            <w:noWrap/>
            <w:vAlign w:val="center"/>
          </w:tcPr>
          <w:p w14:paraId="11E3B7D8" w14:textId="4C0C0954" w:rsidR="003A6001" w:rsidRPr="006F1FFD" w:rsidRDefault="00927FBC" w:rsidP="001921C1">
            <w:pPr>
              <w:jc w:val="center"/>
              <w:rPr>
                <w:rFonts w:ascii="Calibri" w:hAnsi="Calibri" w:cs="Calibri"/>
                <w:sz w:val="22"/>
                <w:szCs w:val="22"/>
                <w:lang w:val="es-MX"/>
              </w:rPr>
            </w:pPr>
            <w:r>
              <w:rPr>
                <w:rFonts w:ascii="Calibri" w:hAnsi="Calibri" w:cs="Calibri"/>
                <w:sz w:val="22"/>
                <w:szCs w:val="22"/>
                <w:lang w:val="es-MX"/>
              </w:rPr>
              <w:t>250.0</w:t>
            </w:r>
          </w:p>
        </w:tc>
        <w:tc>
          <w:tcPr>
            <w:tcW w:w="2462" w:type="dxa"/>
            <w:tcBorders>
              <w:top w:val="nil"/>
              <w:left w:val="nil"/>
              <w:bottom w:val="single" w:sz="4" w:space="0" w:color="auto"/>
              <w:right w:val="single" w:sz="4" w:space="0" w:color="auto"/>
            </w:tcBorders>
            <w:shd w:val="clear" w:color="auto" w:fill="auto"/>
            <w:noWrap/>
            <w:vAlign w:val="center"/>
          </w:tcPr>
          <w:p w14:paraId="6810A0B9" w14:textId="5D0DDFAD" w:rsidR="003A6001" w:rsidRPr="00927FBC" w:rsidRDefault="00927FBC" w:rsidP="001921C1">
            <w:pPr>
              <w:jc w:val="center"/>
              <w:rPr>
                <w:rFonts w:ascii="Calibri" w:hAnsi="Calibri" w:cs="Calibri"/>
                <w:sz w:val="22"/>
                <w:szCs w:val="22"/>
                <w:lang w:val="en-US"/>
              </w:rPr>
            </w:pPr>
            <w:r w:rsidRPr="00927FBC">
              <w:rPr>
                <w:rFonts w:ascii="Calibri" w:hAnsi="Calibri" w:cs="Calibri"/>
                <w:sz w:val="22"/>
                <w:szCs w:val="22"/>
                <w:lang w:val="en-US"/>
              </w:rPr>
              <w:t>250</w:t>
            </w:r>
          </w:p>
        </w:tc>
        <w:tc>
          <w:tcPr>
            <w:tcW w:w="2462" w:type="dxa"/>
            <w:tcBorders>
              <w:top w:val="nil"/>
              <w:left w:val="nil"/>
              <w:bottom w:val="single" w:sz="4" w:space="0" w:color="auto"/>
              <w:right w:val="single" w:sz="4" w:space="0" w:color="auto"/>
            </w:tcBorders>
            <w:shd w:val="clear" w:color="auto" w:fill="auto"/>
            <w:noWrap/>
            <w:vAlign w:val="center"/>
          </w:tcPr>
          <w:p w14:paraId="60F2CF71" w14:textId="492E2027" w:rsidR="003A6001" w:rsidRPr="00927FBC" w:rsidRDefault="00927FBC" w:rsidP="001921C1">
            <w:pPr>
              <w:jc w:val="center"/>
              <w:rPr>
                <w:rFonts w:ascii="Calibri" w:hAnsi="Calibri" w:cs="Calibri"/>
                <w:sz w:val="22"/>
                <w:szCs w:val="22"/>
                <w:lang w:val="es-MX"/>
              </w:rPr>
            </w:pPr>
            <w:r w:rsidRPr="00927FBC">
              <w:rPr>
                <w:rFonts w:ascii="Calibri" w:hAnsi="Calibri" w:cs="Calibri"/>
                <w:sz w:val="22"/>
                <w:szCs w:val="22"/>
                <w:lang w:val="es-MX"/>
              </w:rPr>
              <w:t>250</w:t>
            </w:r>
          </w:p>
        </w:tc>
      </w:tr>
      <w:tr w:rsidR="003A6001" w:rsidRPr="00D42A65" w14:paraId="5ECDD6C6" w14:textId="77777777" w:rsidTr="00603D40">
        <w:tc>
          <w:tcPr>
            <w:tcW w:w="2127" w:type="dxa"/>
            <w:tcBorders>
              <w:top w:val="nil"/>
              <w:left w:val="single" w:sz="4" w:space="0" w:color="auto"/>
              <w:bottom w:val="nil"/>
              <w:right w:val="single" w:sz="4" w:space="0" w:color="auto"/>
            </w:tcBorders>
            <w:shd w:val="clear" w:color="auto" w:fill="auto"/>
            <w:vAlign w:val="center"/>
          </w:tcPr>
          <w:p w14:paraId="32720644" w14:textId="707FFA47" w:rsidR="003A6001" w:rsidRPr="00A14132" w:rsidRDefault="003A6001" w:rsidP="001921C1">
            <w:pPr>
              <w:rPr>
                <w:rFonts w:ascii="Calibri Light" w:hAnsi="Calibri Light" w:cs="Calibri Light"/>
                <w:b/>
                <w:sz w:val="16"/>
                <w:szCs w:val="22"/>
              </w:rPr>
            </w:pPr>
            <w:r>
              <w:rPr>
                <w:rFonts w:ascii="Calibri Light" w:hAnsi="Calibri Light" w:cs="Calibri Light"/>
                <w:b/>
                <w:sz w:val="16"/>
                <w:szCs w:val="22"/>
              </w:rPr>
              <w:t>Q4</w:t>
            </w:r>
            <w:r w:rsidR="008830AE">
              <w:rPr>
                <w:rFonts w:ascii="Calibri Light" w:hAnsi="Calibri Light" w:cs="Calibri Light"/>
                <w:b/>
                <w:sz w:val="16"/>
                <w:szCs w:val="22"/>
              </w:rPr>
              <w:t xml:space="preserve"> (m3/h)</w:t>
            </w:r>
            <w:r>
              <w:rPr>
                <w:rFonts w:ascii="Calibri Light" w:hAnsi="Calibri Light" w:cs="Calibri Light"/>
                <w:b/>
                <w:sz w:val="16"/>
                <w:szCs w:val="22"/>
              </w:rPr>
              <w:t>:</w:t>
            </w:r>
          </w:p>
        </w:tc>
        <w:tc>
          <w:tcPr>
            <w:tcW w:w="4115" w:type="dxa"/>
            <w:tcBorders>
              <w:top w:val="nil"/>
              <w:left w:val="nil"/>
              <w:bottom w:val="nil"/>
              <w:right w:val="single" w:sz="4" w:space="0" w:color="auto"/>
            </w:tcBorders>
            <w:shd w:val="clear" w:color="auto" w:fill="auto"/>
            <w:noWrap/>
            <w:vAlign w:val="center"/>
          </w:tcPr>
          <w:p w14:paraId="5B6729EE" w14:textId="7D078E03" w:rsidR="003A6001" w:rsidRPr="006F1FFD" w:rsidRDefault="00927FBC" w:rsidP="001921C1">
            <w:pPr>
              <w:jc w:val="center"/>
              <w:rPr>
                <w:rFonts w:ascii="Calibri" w:hAnsi="Calibri" w:cs="Calibri"/>
                <w:sz w:val="22"/>
                <w:szCs w:val="22"/>
                <w:lang w:val="es-MX"/>
              </w:rPr>
            </w:pPr>
            <w:r>
              <w:rPr>
                <w:rFonts w:ascii="Calibri" w:hAnsi="Calibri" w:cs="Calibri"/>
                <w:sz w:val="22"/>
                <w:szCs w:val="22"/>
                <w:lang w:val="es-MX"/>
              </w:rPr>
              <w:t>312.5</w:t>
            </w:r>
          </w:p>
        </w:tc>
        <w:tc>
          <w:tcPr>
            <w:tcW w:w="2462" w:type="dxa"/>
            <w:tcBorders>
              <w:top w:val="nil"/>
              <w:left w:val="nil"/>
              <w:bottom w:val="nil"/>
              <w:right w:val="single" w:sz="4" w:space="0" w:color="auto"/>
            </w:tcBorders>
            <w:shd w:val="clear" w:color="auto" w:fill="auto"/>
            <w:noWrap/>
            <w:vAlign w:val="center"/>
          </w:tcPr>
          <w:p w14:paraId="1FC07764" w14:textId="1B551CD7" w:rsidR="003A6001" w:rsidRPr="00927FBC" w:rsidRDefault="00927FBC" w:rsidP="001921C1">
            <w:pPr>
              <w:jc w:val="center"/>
              <w:rPr>
                <w:rFonts w:ascii="Calibri" w:hAnsi="Calibri" w:cs="Calibri"/>
                <w:sz w:val="22"/>
                <w:szCs w:val="22"/>
                <w:lang w:val="en-US"/>
              </w:rPr>
            </w:pPr>
            <w:r w:rsidRPr="00927FBC">
              <w:rPr>
                <w:rFonts w:ascii="Calibri" w:hAnsi="Calibri" w:cs="Calibri"/>
                <w:sz w:val="22"/>
                <w:szCs w:val="22"/>
                <w:lang w:val="en-US"/>
              </w:rPr>
              <w:t>313</w:t>
            </w:r>
          </w:p>
        </w:tc>
        <w:tc>
          <w:tcPr>
            <w:tcW w:w="2462" w:type="dxa"/>
            <w:tcBorders>
              <w:top w:val="nil"/>
              <w:left w:val="nil"/>
              <w:bottom w:val="nil"/>
              <w:right w:val="single" w:sz="4" w:space="0" w:color="auto"/>
            </w:tcBorders>
            <w:shd w:val="clear" w:color="auto" w:fill="auto"/>
            <w:noWrap/>
            <w:vAlign w:val="center"/>
          </w:tcPr>
          <w:p w14:paraId="35B0E855" w14:textId="7BDAC406" w:rsidR="003A6001" w:rsidRPr="00927FBC" w:rsidRDefault="00927FBC" w:rsidP="001921C1">
            <w:pPr>
              <w:jc w:val="center"/>
              <w:rPr>
                <w:rFonts w:ascii="Calibri" w:hAnsi="Calibri" w:cs="Calibri"/>
                <w:sz w:val="22"/>
                <w:szCs w:val="22"/>
                <w:lang w:val="es-MX"/>
              </w:rPr>
            </w:pPr>
            <w:r w:rsidRPr="00927FBC">
              <w:rPr>
                <w:rFonts w:ascii="Calibri" w:hAnsi="Calibri" w:cs="Calibri"/>
                <w:sz w:val="22"/>
                <w:szCs w:val="22"/>
                <w:lang w:val="es-MX"/>
              </w:rPr>
              <w:t>312.5</w:t>
            </w:r>
          </w:p>
        </w:tc>
      </w:tr>
      <w:tr w:rsidR="00603D40" w:rsidRPr="00D42A65" w14:paraId="248BE310" w14:textId="77777777" w:rsidTr="00603D40">
        <w:tc>
          <w:tcPr>
            <w:tcW w:w="11166" w:type="dxa"/>
            <w:gridSpan w:val="4"/>
            <w:tcBorders>
              <w:top w:val="nil"/>
              <w:left w:val="single" w:sz="4" w:space="0" w:color="auto"/>
              <w:bottom w:val="nil"/>
              <w:right w:val="single" w:sz="4" w:space="0" w:color="auto"/>
            </w:tcBorders>
            <w:shd w:val="clear" w:color="auto" w:fill="92D050"/>
            <w:vAlign w:val="center"/>
          </w:tcPr>
          <w:p w14:paraId="52370A1D" w14:textId="0D635467" w:rsidR="00603D40" w:rsidRPr="006F1FFD" w:rsidRDefault="00603D40" w:rsidP="00603D40">
            <w:pPr>
              <w:jc w:val="center"/>
              <w:rPr>
                <w:rFonts w:ascii="Calibri" w:hAnsi="Calibri" w:cs="Calibri"/>
                <w:sz w:val="22"/>
                <w:szCs w:val="22"/>
                <w:highlight w:val="yellow"/>
                <w:lang w:val="es-MX"/>
              </w:rPr>
            </w:pPr>
            <w:r w:rsidRPr="006F1FFD">
              <w:rPr>
                <w:rFonts w:ascii="Calibri Light" w:hAnsi="Calibri Light" w:cs="Calibri Light"/>
                <w:b/>
                <w:bCs/>
                <w:color w:val="000000"/>
                <w:sz w:val="18"/>
                <w:szCs w:val="22"/>
              </w:rPr>
              <w:t>CUMPLIMIENTO CON LA NORMA</w:t>
            </w:r>
          </w:p>
        </w:tc>
      </w:tr>
      <w:tr w:rsidR="00603D40" w:rsidRPr="00D42A65" w14:paraId="7089FF06" w14:textId="77777777" w:rsidTr="00603D40">
        <w:tc>
          <w:tcPr>
            <w:tcW w:w="2127" w:type="dxa"/>
            <w:tcBorders>
              <w:top w:val="nil"/>
              <w:left w:val="single" w:sz="4" w:space="0" w:color="auto"/>
              <w:bottom w:val="single" w:sz="4" w:space="0" w:color="auto"/>
              <w:right w:val="single" w:sz="4" w:space="0" w:color="auto"/>
            </w:tcBorders>
            <w:shd w:val="clear" w:color="auto" w:fill="auto"/>
            <w:vAlign w:val="center"/>
          </w:tcPr>
          <w:p w14:paraId="1206193E" w14:textId="392002D0" w:rsidR="00603D40" w:rsidRDefault="00603D40" w:rsidP="00603D40">
            <w:pPr>
              <w:rPr>
                <w:rFonts w:ascii="Calibri Light" w:hAnsi="Calibri Light" w:cs="Calibri Light"/>
                <w:b/>
                <w:sz w:val="16"/>
                <w:szCs w:val="22"/>
              </w:rPr>
            </w:pPr>
            <w:r>
              <w:rPr>
                <w:rFonts w:ascii="Calibri Light" w:hAnsi="Calibri Light" w:cs="Calibri Light"/>
                <w:b/>
                <w:sz w:val="16"/>
                <w:szCs w:val="22"/>
              </w:rPr>
              <w:t>Q3:</w:t>
            </w:r>
          </w:p>
        </w:tc>
        <w:tc>
          <w:tcPr>
            <w:tcW w:w="4115" w:type="dxa"/>
            <w:tcBorders>
              <w:top w:val="nil"/>
              <w:left w:val="nil"/>
              <w:bottom w:val="single" w:sz="4" w:space="0" w:color="auto"/>
              <w:right w:val="single" w:sz="4" w:space="0" w:color="auto"/>
            </w:tcBorders>
            <w:shd w:val="clear" w:color="auto" w:fill="auto"/>
            <w:noWrap/>
            <w:vAlign w:val="center"/>
          </w:tcPr>
          <w:p w14:paraId="0F0308D0" w14:textId="688908B9" w:rsidR="00603D40" w:rsidRPr="006F1FFD" w:rsidRDefault="00603D40" w:rsidP="00603D40">
            <w:pPr>
              <w:jc w:val="center"/>
              <w:rPr>
                <w:rFonts w:ascii="Calibri" w:hAnsi="Calibri" w:cs="Calibri"/>
                <w:sz w:val="22"/>
                <w:szCs w:val="22"/>
                <w:lang w:val="es-MX"/>
              </w:rPr>
            </w:pPr>
            <w:r w:rsidRPr="006F1FFD">
              <w:rPr>
                <w:rFonts w:ascii="Calibri" w:hAnsi="Calibri" w:cs="Calibri"/>
                <w:sz w:val="22"/>
                <w:szCs w:val="22"/>
                <w:lang w:val="es-MX"/>
              </w:rPr>
              <w:t>CUMPLE</w:t>
            </w:r>
          </w:p>
        </w:tc>
        <w:tc>
          <w:tcPr>
            <w:tcW w:w="2462" w:type="dxa"/>
            <w:tcBorders>
              <w:top w:val="nil"/>
              <w:left w:val="nil"/>
              <w:bottom w:val="single" w:sz="4" w:space="0" w:color="auto"/>
              <w:right w:val="single" w:sz="4" w:space="0" w:color="auto"/>
            </w:tcBorders>
            <w:shd w:val="clear" w:color="auto" w:fill="auto"/>
            <w:noWrap/>
            <w:vAlign w:val="center"/>
          </w:tcPr>
          <w:p w14:paraId="0275CA44" w14:textId="05C4C601" w:rsidR="00603D40" w:rsidRPr="006F1FFD" w:rsidRDefault="00603D40" w:rsidP="00603D40">
            <w:pPr>
              <w:jc w:val="center"/>
              <w:rPr>
                <w:rFonts w:ascii="Calibri" w:hAnsi="Calibri" w:cs="Calibri"/>
                <w:sz w:val="22"/>
                <w:szCs w:val="22"/>
                <w:highlight w:val="yellow"/>
                <w:lang w:val="en-US"/>
              </w:rPr>
            </w:pPr>
            <w:r w:rsidRPr="00927FBC">
              <w:rPr>
                <w:rFonts w:ascii="Calibri" w:hAnsi="Calibri" w:cs="Calibri"/>
                <w:sz w:val="22"/>
                <w:szCs w:val="22"/>
                <w:lang w:val="en-US"/>
              </w:rPr>
              <w:t>CUMPLE</w:t>
            </w:r>
          </w:p>
        </w:tc>
        <w:tc>
          <w:tcPr>
            <w:tcW w:w="2462" w:type="dxa"/>
            <w:tcBorders>
              <w:top w:val="nil"/>
              <w:left w:val="nil"/>
              <w:bottom w:val="single" w:sz="4" w:space="0" w:color="auto"/>
              <w:right w:val="single" w:sz="4" w:space="0" w:color="auto"/>
            </w:tcBorders>
            <w:shd w:val="clear" w:color="auto" w:fill="auto"/>
            <w:noWrap/>
            <w:vAlign w:val="center"/>
          </w:tcPr>
          <w:p w14:paraId="7BDD36BE" w14:textId="5D70CB03" w:rsidR="00603D40" w:rsidRPr="00927FBC" w:rsidRDefault="00603D40" w:rsidP="00603D40">
            <w:pPr>
              <w:jc w:val="center"/>
              <w:rPr>
                <w:rFonts w:ascii="Calibri" w:hAnsi="Calibri" w:cs="Calibri"/>
                <w:sz w:val="22"/>
                <w:szCs w:val="22"/>
                <w:lang w:val="es-MX"/>
              </w:rPr>
            </w:pPr>
            <w:r w:rsidRPr="00927FBC">
              <w:rPr>
                <w:rFonts w:ascii="Calibri" w:hAnsi="Calibri" w:cs="Calibri"/>
                <w:sz w:val="22"/>
                <w:szCs w:val="22"/>
                <w:lang w:val="es-MX"/>
              </w:rPr>
              <w:t>CUMPLE</w:t>
            </w:r>
          </w:p>
        </w:tc>
      </w:tr>
      <w:tr w:rsidR="00603D40" w:rsidRPr="00D42A65" w14:paraId="77CF18E5" w14:textId="77777777" w:rsidTr="00603D40">
        <w:tc>
          <w:tcPr>
            <w:tcW w:w="2127" w:type="dxa"/>
            <w:tcBorders>
              <w:top w:val="nil"/>
              <w:left w:val="single" w:sz="4" w:space="0" w:color="auto"/>
              <w:bottom w:val="single" w:sz="4" w:space="0" w:color="auto"/>
              <w:right w:val="single" w:sz="4" w:space="0" w:color="auto"/>
            </w:tcBorders>
            <w:shd w:val="clear" w:color="auto" w:fill="auto"/>
            <w:vAlign w:val="center"/>
          </w:tcPr>
          <w:p w14:paraId="24517D7D" w14:textId="3398BDD4" w:rsidR="00603D40" w:rsidRDefault="00603D40" w:rsidP="00603D40">
            <w:pPr>
              <w:rPr>
                <w:rFonts w:ascii="Calibri Light" w:hAnsi="Calibri Light" w:cs="Calibri Light"/>
                <w:b/>
                <w:sz w:val="16"/>
                <w:szCs w:val="22"/>
              </w:rPr>
            </w:pPr>
            <w:r>
              <w:rPr>
                <w:rFonts w:ascii="Calibri Light" w:hAnsi="Calibri Light" w:cs="Calibri Light"/>
                <w:b/>
                <w:sz w:val="16"/>
                <w:szCs w:val="22"/>
              </w:rPr>
              <w:t>Q3/Q1:</w:t>
            </w:r>
          </w:p>
        </w:tc>
        <w:tc>
          <w:tcPr>
            <w:tcW w:w="4115" w:type="dxa"/>
            <w:tcBorders>
              <w:top w:val="nil"/>
              <w:left w:val="nil"/>
              <w:bottom w:val="single" w:sz="4" w:space="0" w:color="auto"/>
              <w:right w:val="single" w:sz="4" w:space="0" w:color="auto"/>
            </w:tcBorders>
            <w:shd w:val="clear" w:color="auto" w:fill="auto"/>
            <w:noWrap/>
            <w:vAlign w:val="center"/>
          </w:tcPr>
          <w:p w14:paraId="6547F4A8" w14:textId="0E798F1C" w:rsidR="00603D40" w:rsidRPr="006F1FFD" w:rsidRDefault="00603D40" w:rsidP="00603D40">
            <w:pPr>
              <w:jc w:val="center"/>
              <w:rPr>
                <w:rFonts w:ascii="Calibri" w:hAnsi="Calibri" w:cs="Calibri"/>
                <w:sz w:val="22"/>
                <w:szCs w:val="22"/>
                <w:lang w:val="es-MX"/>
              </w:rPr>
            </w:pPr>
            <w:r w:rsidRPr="006F1FFD">
              <w:rPr>
                <w:rFonts w:ascii="Calibri" w:hAnsi="Calibri" w:cs="Calibri"/>
                <w:sz w:val="22"/>
                <w:szCs w:val="22"/>
                <w:lang w:val="es-MX"/>
              </w:rPr>
              <w:t>CUMPLE</w:t>
            </w:r>
          </w:p>
        </w:tc>
        <w:tc>
          <w:tcPr>
            <w:tcW w:w="2462" w:type="dxa"/>
            <w:tcBorders>
              <w:top w:val="nil"/>
              <w:left w:val="nil"/>
              <w:bottom w:val="single" w:sz="4" w:space="0" w:color="auto"/>
              <w:right w:val="single" w:sz="4" w:space="0" w:color="auto"/>
            </w:tcBorders>
            <w:shd w:val="clear" w:color="auto" w:fill="auto"/>
            <w:noWrap/>
            <w:vAlign w:val="center"/>
          </w:tcPr>
          <w:p w14:paraId="1481BF7B" w14:textId="3E79536B" w:rsidR="00603D40" w:rsidRPr="006827B6" w:rsidRDefault="00603D40" w:rsidP="00603D40">
            <w:pPr>
              <w:jc w:val="center"/>
              <w:rPr>
                <w:rFonts w:ascii="Calibri" w:hAnsi="Calibri" w:cs="Calibri"/>
                <w:sz w:val="22"/>
                <w:szCs w:val="22"/>
                <w:lang w:val="en-US"/>
              </w:rPr>
            </w:pPr>
            <w:r w:rsidRPr="006827B6">
              <w:rPr>
                <w:rFonts w:ascii="Calibri" w:hAnsi="Calibri" w:cs="Calibri"/>
                <w:sz w:val="22"/>
                <w:szCs w:val="22"/>
                <w:lang w:val="en-US"/>
              </w:rPr>
              <w:t>CUMPLE</w:t>
            </w:r>
          </w:p>
        </w:tc>
        <w:tc>
          <w:tcPr>
            <w:tcW w:w="2462" w:type="dxa"/>
            <w:tcBorders>
              <w:top w:val="nil"/>
              <w:left w:val="nil"/>
              <w:bottom w:val="single" w:sz="4" w:space="0" w:color="auto"/>
              <w:right w:val="single" w:sz="4" w:space="0" w:color="auto"/>
            </w:tcBorders>
            <w:shd w:val="clear" w:color="auto" w:fill="auto"/>
            <w:noWrap/>
            <w:vAlign w:val="center"/>
          </w:tcPr>
          <w:p w14:paraId="509B7B1E" w14:textId="49C1480A" w:rsidR="00603D40" w:rsidRPr="00927FBC" w:rsidRDefault="00603D40" w:rsidP="00603D40">
            <w:pPr>
              <w:jc w:val="center"/>
              <w:rPr>
                <w:rFonts w:ascii="Calibri" w:hAnsi="Calibri" w:cs="Calibri"/>
                <w:sz w:val="22"/>
                <w:szCs w:val="22"/>
                <w:lang w:val="es-MX"/>
              </w:rPr>
            </w:pPr>
            <w:r w:rsidRPr="00927FBC">
              <w:rPr>
                <w:rFonts w:ascii="Calibri" w:hAnsi="Calibri" w:cs="Calibri"/>
                <w:sz w:val="22"/>
                <w:szCs w:val="22"/>
                <w:lang w:val="es-MX"/>
              </w:rPr>
              <w:t>CUMPLE</w:t>
            </w:r>
          </w:p>
        </w:tc>
      </w:tr>
      <w:tr w:rsidR="00603D40" w:rsidRPr="00D42A65" w14:paraId="2F720FC5" w14:textId="77777777" w:rsidTr="00603D40">
        <w:tc>
          <w:tcPr>
            <w:tcW w:w="2127" w:type="dxa"/>
            <w:tcBorders>
              <w:top w:val="nil"/>
              <w:left w:val="single" w:sz="4" w:space="0" w:color="auto"/>
              <w:bottom w:val="nil"/>
              <w:right w:val="single" w:sz="4" w:space="0" w:color="auto"/>
            </w:tcBorders>
            <w:shd w:val="clear" w:color="auto" w:fill="auto"/>
            <w:vAlign w:val="center"/>
          </w:tcPr>
          <w:p w14:paraId="44529626" w14:textId="6063DD74" w:rsidR="00603D40" w:rsidRDefault="00603D40" w:rsidP="00603D40">
            <w:pPr>
              <w:rPr>
                <w:rFonts w:ascii="Calibri Light" w:hAnsi="Calibri Light" w:cs="Calibri Light"/>
                <w:b/>
                <w:sz w:val="16"/>
                <w:szCs w:val="22"/>
              </w:rPr>
            </w:pPr>
            <w:r>
              <w:rPr>
                <w:rFonts w:ascii="Calibri Light" w:hAnsi="Calibri Light" w:cs="Calibri Light"/>
                <w:b/>
                <w:sz w:val="16"/>
                <w:szCs w:val="22"/>
              </w:rPr>
              <w:t>Q2/Q1:</w:t>
            </w:r>
          </w:p>
        </w:tc>
        <w:tc>
          <w:tcPr>
            <w:tcW w:w="4115" w:type="dxa"/>
            <w:tcBorders>
              <w:top w:val="nil"/>
              <w:left w:val="nil"/>
              <w:bottom w:val="nil"/>
              <w:right w:val="single" w:sz="4" w:space="0" w:color="auto"/>
            </w:tcBorders>
            <w:shd w:val="clear" w:color="auto" w:fill="auto"/>
            <w:noWrap/>
            <w:vAlign w:val="center"/>
          </w:tcPr>
          <w:p w14:paraId="2F570826" w14:textId="7F465F06" w:rsidR="00603D40" w:rsidRPr="006F1FFD" w:rsidRDefault="00603D40" w:rsidP="00603D40">
            <w:pPr>
              <w:jc w:val="center"/>
              <w:rPr>
                <w:rFonts w:ascii="Calibri" w:hAnsi="Calibri" w:cs="Calibri"/>
                <w:sz w:val="22"/>
                <w:szCs w:val="22"/>
                <w:lang w:val="es-MX"/>
              </w:rPr>
            </w:pPr>
            <w:r w:rsidRPr="006F1FFD">
              <w:rPr>
                <w:rFonts w:ascii="Calibri" w:hAnsi="Calibri" w:cs="Calibri"/>
                <w:sz w:val="22"/>
                <w:szCs w:val="22"/>
                <w:lang w:val="es-MX"/>
              </w:rPr>
              <w:t>CUMPLE</w:t>
            </w:r>
          </w:p>
        </w:tc>
        <w:tc>
          <w:tcPr>
            <w:tcW w:w="2462" w:type="dxa"/>
            <w:tcBorders>
              <w:top w:val="nil"/>
              <w:left w:val="nil"/>
              <w:bottom w:val="nil"/>
              <w:right w:val="single" w:sz="4" w:space="0" w:color="auto"/>
            </w:tcBorders>
            <w:shd w:val="clear" w:color="auto" w:fill="auto"/>
            <w:noWrap/>
            <w:vAlign w:val="center"/>
          </w:tcPr>
          <w:p w14:paraId="38E05333" w14:textId="4000A52F" w:rsidR="00603D40" w:rsidRPr="006827B6" w:rsidRDefault="00603D40" w:rsidP="00603D40">
            <w:pPr>
              <w:jc w:val="center"/>
              <w:rPr>
                <w:rFonts w:ascii="Calibri" w:hAnsi="Calibri" w:cs="Calibri"/>
                <w:sz w:val="22"/>
                <w:szCs w:val="22"/>
                <w:lang w:val="en-US"/>
              </w:rPr>
            </w:pPr>
            <w:r w:rsidRPr="006827B6">
              <w:rPr>
                <w:rFonts w:ascii="Calibri" w:hAnsi="Calibri" w:cs="Calibri"/>
                <w:sz w:val="22"/>
                <w:szCs w:val="22"/>
                <w:lang w:val="en-US"/>
              </w:rPr>
              <w:t>CUMPLE</w:t>
            </w:r>
          </w:p>
        </w:tc>
        <w:tc>
          <w:tcPr>
            <w:tcW w:w="2462" w:type="dxa"/>
            <w:tcBorders>
              <w:top w:val="nil"/>
              <w:left w:val="nil"/>
              <w:bottom w:val="nil"/>
              <w:right w:val="single" w:sz="4" w:space="0" w:color="auto"/>
            </w:tcBorders>
            <w:shd w:val="clear" w:color="auto" w:fill="auto"/>
            <w:noWrap/>
            <w:vAlign w:val="center"/>
          </w:tcPr>
          <w:p w14:paraId="10E4AA9D" w14:textId="38A2FA0E" w:rsidR="00603D40" w:rsidRPr="00927FBC" w:rsidRDefault="00603D40" w:rsidP="00603D40">
            <w:pPr>
              <w:jc w:val="center"/>
              <w:rPr>
                <w:rFonts w:ascii="Calibri" w:hAnsi="Calibri" w:cs="Calibri"/>
                <w:sz w:val="22"/>
                <w:szCs w:val="22"/>
                <w:lang w:val="es-MX"/>
              </w:rPr>
            </w:pPr>
            <w:r w:rsidRPr="00927FBC">
              <w:rPr>
                <w:rFonts w:ascii="Calibri" w:hAnsi="Calibri" w:cs="Calibri"/>
                <w:sz w:val="22"/>
                <w:szCs w:val="22"/>
                <w:lang w:val="es-MX"/>
              </w:rPr>
              <w:t>CUMPLE</w:t>
            </w:r>
          </w:p>
        </w:tc>
      </w:tr>
      <w:tr w:rsidR="00603D40" w:rsidRPr="00D42A65" w14:paraId="2C8388E2" w14:textId="77777777" w:rsidTr="006827B6">
        <w:trPr>
          <w:trHeight w:val="101"/>
        </w:trPr>
        <w:tc>
          <w:tcPr>
            <w:tcW w:w="2127" w:type="dxa"/>
            <w:tcBorders>
              <w:top w:val="nil"/>
              <w:left w:val="single" w:sz="4" w:space="0" w:color="auto"/>
              <w:bottom w:val="nil"/>
              <w:right w:val="single" w:sz="4" w:space="0" w:color="auto"/>
            </w:tcBorders>
            <w:shd w:val="clear" w:color="auto" w:fill="auto"/>
            <w:vAlign w:val="center"/>
          </w:tcPr>
          <w:p w14:paraId="2E1A583E" w14:textId="4FB6C090" w:rsidR="00603D40" w:rsidRDefault="00603D40" w:rsidP="00603D40">
            <w:pPr>
              <w:rPr>
                <w:rFonts w:ascii="Calibri Light" w:hAnsi="Calibri Light" w:cs="Calibri Light"/>
                <w:b/>
                <w:sz w:val="16"/>
                <w:szCs w:val="22"/>
              </w:rPr>
            </w:pPr>
            <w:r>
              <w:rPr>
                <w:rFonts w:ascii="Calibri Light" w:hAnsi="Calibri Light" w:cs="Calibri Light"/>
                <w:b/>
                <w:sz w:val="16"/>
                <w:szCs w:val="22"/>
              </w:rPr>
              <w:t>Q4/Q3:</w:t>
            </w:r>
          </w:p>
        </w:tc>
        <w:tc>
          <w:tcPr>
            <w:tcW w:w="4115" w:type="dxa"/>
            <w:tcBorders>
              <w:top w:val="nil"/>
              <w:left w:val="nil"/>
              <w:bottom w:val="nil"/>
              <w:right w:val="single" w:sz="4" w:space="0" w:color="auto"/>
            </w:tcBorders>
            <w:shd w:val="clear" w:color="auto" w:fill="auto"/>
            <w:noWrap/>
            <w:vAlign w:val="center"/>
          </w:tcPr>
          <w:p w14:paraId="43B8134C" w14:textId="4AEAC0B3" w:rsidR="00603D40" w:rsidRPr="006F1FFD" w:rsidRDefault="00603D40" w:rsidP="00603D40">
            <w:pPr>
              <w:jc w:val="center"/>
              <w:rPr>
                <w:rFonts w:ascii="Calibri" w:hAnsi="Calibri" w:cs="Calibri"/>
                <w:sz w:val="22"/>
                <w:szCs w:val="22"/>
                <w:lang w:val="es-MX"/>
              </w:rPr>
            </w:pPr>
            <w:r w:rsidRPr="006F1FFD">
              <w:rPr>
                <w:rFonts w:ascii="Calibri" w:hAnsi="Calibri" w:cs="Calibri"/>
                <w:sz w:val="22"/>
                <w:szCs w:val="22"/>
                <w:lang w:val="es-MX"/>
              </w:rPr>
              <w:t>CUMPLE</w:t>
            </w:r>
          </w:p>
        </w:tc>
        <w:tc>
          <w:tcPr>
            <w:tcW w:w="2462" w:type="dxa"/>
            <w:tcBorders>
              <w:top w:val="nil"/>
              <w:left w:val="nil"/>
              <w:bottom w:val="nil"/>
              <w:right w:val="single" w:sz="4" w:space="0" w:color="auto"/>
            </w:tcBorders>
            <w:shd w:val="clear" w:color="auto" w:fill="auto"/>
            <w:noWrap/>
            <w:vAlign w:val="center"/>
          </w:tcPr>
          <w:p w14:paraId="07C91D1C" w14:textId="41580DFB" w:rsidR="00603D40" w:rsidRPr="006827B6" w:rsidRDefault="00603D40" w:rsidP="00603D40">
            <w:pPr>
              <w:jc w:val="center"/>
              <w:rPr>
                <w:rFonts w:ascii="Calibri" w:hAnsi="Calibri" w:cs="Calibri"/>
                <w:sz w:val="22"/>
                <w:szCs w:val="22"/>
                <w:lang w:val="en-US"/>
              </w:rPr>
            </w:pPr>
            <w:r w:rsidRPr="006827B6">
              <w:rPr>
                <w:rFonts w:ascii="Calibri" w:hAnsi="Calibri" w:cs="Calibri"/>
                <w:sz w:val="22"/>
                <w:szCs w:val="22"/>
                <w:lang w:val="en-US"/>
              </w:rPr>
              <w:t>CUMPLE</w:t>
            </w:r>
          </w:p>
        </w:tc>
        <w:tc>
          <w:tcPr>
            <w:tcW w:w="2462" w:type="dxa"/>
            <w:tcBorders>
              <w:top w:val="nil"/>
              <w:left w:val="nil"/>
              <w:bottom w:val="nil"/>
              <w:right w:val="single" w:sz="4" w:space="0" w:color="auto"/>
            </w:tcBorders>
            <w:shd w:val="clear" w:color="auto" w:fill="auto"/>
            <w:noWrap/>
            <w:vAlign w:val="center"/>
          </w:tcPr>
          <w:p w14:paraId="496E6E1F" w14:textId="7BA5D4E9" w:rsidR="00603D40" w:rsidRPr="00927FBC" w:rsidRDefault="00603D40" w:rsidP="00603D40">
            <w:pPr>
              <w:jc w:val="center"/>
              <w:rPr>
                <w:rFonts w:ascii="Calibri" w:hAnsi="Calibri" w:cs="Calibri"/>
                <w:sz w:val="22"/>
                <w:szCs w:val="22"/>
                <w:lang w:val="es-MX"/>
              </w:rPr>
            </w:pPr>
            <w:r w:rsidRPr="00927FBC">
              <w:rPr>
                <w:rFonts w:ascii="Calibri" w:hAnsi="Calibri" w:cs="Calibri"/>
                <w:sz w:val="22"/>
                <w:szCs w:val="22"/>
                <w:lang w:val="es-MX"/>
              </w:rPr>
              <w:t>CUMPLE</w:t>
            </w:r>
          </w:p>
        </w:tc>
      </w:tr>
      <w:tr w:rsidR="00603D40" w:rsidRPr="00D42A65" w14:paraId="287539B5" w14:textId="77777777" w:rsidTr="00603D40">
        <w:tc>
          <w:tcPr>
            <w:tcW w:w="2127" w:type="dxa"/>
            <w:tcBorders>
              <w:top w:val="nil"/>
              <w:left w:val="single" w:sz="4" w:space="0" w:color="auto"/>
              <w:bottom w:val="single" w:sz="4" w:space="0" w:color="auto"/>
              <w:right w:val="single" w:sz="4" w:space="0" w:color="auto"/>
            </w:tcBorders>
            <w:shd w:val="clear" w:color="auto" w:fill="auto"/>
            <w:vAlign w:val="center"/>
          </w:tcPr>
          <w:p w14:paraId="3399341A" w14:textId="66DC29AD" w:rsidR="00603D40" w:rsidRDefault="00603D40" w:rsidP="00603D40">
            <w:pPr>
              <w:rPr>
                <w:rFonts w:ascii="Calibri Light" w:hAnsi="Calibri Light" w:cs="Calibri Light"/>
                <w:b/>
                <w:sz w:val="16"/>
                <w:szCs w:val="22"/>
              </w:rPr>
            </w:pPr>
            <w:r>
              <w:rPr>
                <w:rFonts w:ascii="Calibri Light" w:hAnsi="Calibri Light" w:cs="Calibri Light"/>
                <w:b/>
                <w:sz w:val="16"/>
                <w:szCs w:val="22"/>
              </w:rPr>
              <w:t>Error máximo permisible:</w:t>
            </w:r>
          </w:p>
        </w:tc>
        <w:tc>
          <w:tcPr>
            <w:tcW w:w="4115" w:type="dxa"/>
            <w:tcBorders>
              <w:top w:val="nil"/>
              <w:left w:val="nil"/>
              <w:bottom w:val="single" w:sz="4" w:space="0" w:color="auto"/>
              <w:right w:val="single" w:sz="4" w:space="0" w:color="auto"/>
            </w:tcBorders>
            <w:shd w:val="clear" w:color="auto" w:fill="auto"/>
            <w:noWrap/>
            <w:vAlign w:val="center"/>
          </w:tcPr>
          <w:p w14:paraId="1770A563" w14:textId="6B9FC94E" w:rsidR="00603D40" w:rsidRPr="006F1FFD" w:rsidRDefault="00603D40" w:rsidP="00603D40">
            <w:pPr>
              <w:jc w:val="center"/>
              <w:rPr>
                <w:rFonts w:ascii="Calibri" w:hAnsi="Calibri" w:cs="Calibri"/>
                <w:sz w:val="22"/>
                <w:szCs w:val="22"/>
                <w:lang w:val="es-MX"/>
              </w:rPr>
            </w:pPr>
            <w:r w:rsidRPr="006F1FFD">
              <w:rPr>
                <w:rFonts w:ascii="Calibri" w:hAnsi="Calibri" w:cs="Calibri"/>
                <w:sz w:val="22"/>
                <w:szCs w:val="22"/>
                <w:lang w:val="es-MX"/>
              </w:rPr>
              <w:t>CUMPLE</w:t>
            </w:r>
          </w:p>
        </w:tc>
        <w:tc>
          <w:tcPr>
            <w:tcW w:w="2462" w:type="dxa"/>
            <w:tcBorders>
              <w:top w:val="nil"/>
              <w:left w:val="nil"/>
              <w:bottom w:val="single" w:sz="4" w:space="0" w:color="auto"/>
              <w:right w:val="single" w:sz="4" w:space="0" w:color="auto"/>
            </w:tcBorders>
            <w:shd w:val="clear" w:color="auto" w:fill="auto"/>
            <w:noWrap/>
            <w:vAlign w:val="center"/>
          </w:tcPr>
          <w:p w14:paraId="57857592" w14:textId="6BFA9E88" w:rsidR="00603D40" w:rsidRPr="006827B6" w:rsidRDefault="00603D40" w:rsidP="00603D40">
            <w:pPr>
              <w:jc w:val="center"/>
              <w:rPr>
                <w:rFonts w:ascii="Calibri" w:hAnsi="Calibri" w:cs="Calibri"/>
                <w:sz w:val="22"/>
                <w:szCs w:val="22"/>
                <w:lang w:val="en-US"/>
              </w:rPr>
            </w:pPr>
            <w:r w:rsidRPr="006827B6">
              <w:rPr>
                <w:rFonts w:ascii="Calibri" w:hAnsi="Calibri" w:cs="Calibri"/>
                <w:sz w:val="22"/>
                <w:szCs w:val="22"/>
                <w:lang w:val="en-US"/>
              </w:rPr>
              <w:t>CUMPLE</w:t>
            </w:r>
          </w:p>
        </w:tc>
        <w:tc>
          <w:tcPr>
            <w:tcW w:w="2462" w:type="dxa"/>
            <w:tcBorders>
              <w:top w:val="nil"/>
              <w:left w:val="nil"/>
              <w:bottom w:val="single" w:sz="4" w:space="0" w:color="auto"/>
              <w:right w:val="single" w:sz="4" w:space="0" w:color="auto"/>
            </w:tcBorders>
            <w:shd w:val="clear" w:color="auto" w:fill="auto"/>
            <w:noWrap/>
            <w:vAlign w:val="center"/>
          </w:tcPr>
          <w:p w14:paraId="35FC3B21" w14:textId="08A0C883" w:rsidR="00603D40" w:rsidRPr="00927FBC" w:rsidRDefault="00603D40" w:rsidP="00603D40">
            <w:pPr>
              <w:jc w:val="center"/>
              <w:rPr>
                <w:rFonts w:ascii="Calibri" w:hAnsi="Calibri" w:cs="Calibri"/>
                <w:sz w:val="22"/>
                <w:szCs w:val="22"/>
                <w:lang w:val="es-MX"/>
              </w:rPr>
            </w:pPr>
            <w:r w:rsidRPr="00927FBC">
              <w:rPr>
                <w:rFonts w:ascii="Calibri" w:hAnsi="Calibri" w:cs="Calibri"/>
                <w:sz w:val="22"/>
                <w:szCs w:val="22"/>
                <w:lang w:val="es-MX"/>
              </w:rPr>
              <w:t>CUMPLE</w:t>
            </w:r>
          </w:p>
        </w:tc>
      </w:tr>
    </w:tbl>
    <w:p w14:paraId="1879DEBF" w14:textId="7A162B29" w:rsidR="00273B63" w:rsidRDefault="00273B63">
      <w:pPr>
        <w:rPr>
          <w:rFonts w:asciiTheme="majorHAnsi" w:hAnsiTheme="majorHAnsi"/>
          <w:b/>
          <w:color w:val="002060"/>
          <w:sz w:val="20"/>
          <w:szCs w:val="20"/>
        </w:rPr>
      </w:pPr>
    </w:p>
    <w:p w14:paraId="3F82CF7C" w14:textId="185EB12D" w:rsidR="00337DFD" w:rsidRDefault="00337DFD">
      <w:pPr>
        <w:rPr>
          <w:rFonts w:asciiTheme="majorHAnsi" w:hAnsiTheme="majorHAnsi"/>
          <w:b/>
          <w:color w:val="002060"/>
          <w:sz w:val="20"/>
          <w:szCs w:val="20"/>
        </w:rPr>
      </w:pPr>
    </w:p>
    <w:p w14:paraId="03BFB8C2" w14:textId="77777777" w:rsidR="00337DFD" w:rsidRPr="00CF54AB" w:rsidRDefault="00337DFD">
      <w:pPr>
        <w:rPr>
          <w:rFonts w:asciiTheme="majorHAnsi" w:hAnsiTheme="majorHAnsi"/>
          <w:b/>
          <w:color w:val="002060"/>
          <w:sz w:val="20"/>
          <w:szCs w:val="20"/>
        </w:rPr>
      </w:pPr>
    </w:p>
    <w:p w14:paraId="4B447A5C" w14:textId="0C1E36C4" w:rsidR="00CF54AB" w:rsidRPr="00776B50" w:rsidRDefault="00273B63" w:rsidP="00273B63">
      <w:pPr>
        <w:tabs>
          <w:tab w:val="left" w:pos="993"/>
        </w:tabs>
        <w:jc w:val="both"/>
        <w:rPr>
          <w:rFonts w:asciiTheme="majorHAnsi" w:hAnsiTheme="majorHAnsi"/>
          <w:bCs/>
          <w:color w:val="002060"/>
          <w:sz w:val="20"/>
          <w:szCs w:val="20"/>
        </w:rPr>
      </w:pPr>
      <w:r w:rsidRPr="00776B50">
        <w:rPr>
          <w:rFonts w:asciiTheme="majorHAnsi" w:hAnsiTheme="majorHAnsi" w:cstheme="majorHAnsi"/>
          <w:bCs/>
          <w:iCs/>
          <w:sz w:val="20"/>
        </w:rPr>
        <w:t>En este caso, Los tres medidores propuestos cumplen con las especificaciones del Apéndice A de la norma NMX-AA-179-SCFI-2018</w:t>
      </w:r>
      <w:r w:rsidR="005909D2" w:rsidRPr="00776B50">
        <w:rPr>
          <w:rFonts w:asciiTheme="majorHAnsi" w:hAnsiTheme="majorHAnsi" w:cstheme="majorHAnsi"/>
          <w:bCs/>
          <w:iCs/>
          <w:sz w:val="20"/>
        </w:rPr>
        <w:t xml:space="preserve"> y el valor del gasto de operación del equipo de bombeo</w:t>
      </w:r>
      <w:r w:rsidR="008830AE" w:rsidRPr="00776B50">
        <w:rPr>
          <w:rFonts w:asciiTheme="majorHAnsi" w:hAnsiTheme="majorHAnsi" w:cstheme="majorHAnsi"/>
          <w:bCs/>
          <w:iCs/>
          <w:sz w:val="20"/>
        </w:rPr>
        <w:t xml:space="preserve"> (gasto circulante)</w:t>
      </w:r>
      <w:r w:rsidR="005909D2" w:rsidRPr="00776B50">
        <w:rPr>
          <w:rFonts w:asciiTheme="majorHAnsi" w:hAnsiTheme="majorHAnsi" w:cstheme="majorHAnsi"/>
          <w:bCs/>
          <w:iCs/>
          <w:sz w:val="20"/>
        </w:rPr>
        <w:t xml:space="preserve">, </w:t>
      </w:r>
      <w:r w:rsidR="005909D2" w:rsidRPr="00776B50">
        <w:rPr>
          <w:rFonts w:asciiTheme="majorHAnsi" w:hAnsiTheme="majorHAnsi" w:cstheme="majorHAnsi"/>
          <w:b/>
          <w:iCs/>
          <w:sz w:val="20"/>
        </w:rPr>
        <w:t>que es de</w:t>
      </w:r>
      <w:r w:rsidR="00776B50" w:rsidRPr="00776B50">
        <w:rPr>
          <w:rFonts w:asciiTheme="majorHAnsi" w:hAnsiTheme="majorHAnsi" w:cstheme="majorHAnsi"/>
          <w:b/>
          <w:iCs/>
          <w:sz w:val="20"/>
        </w:rPr>
        <w:t xml:space="preserve"> </w:t>
      </w:r>
      <w:r w:rsidR="00776B50" w:rsidRPr="00776B50">
        <w:rPr>
          <w:rFonts w:asciiTheme="majorHAnsi" w:hAnsiTheme="majorHAnsi" w:cstheme="majorHAnsi"/>
          <w:b/>
          <w:iCs/>
          <w:sz w:val="20"/>
          <w:lang w:val="es-MX"/>
        </w:rPr>
        <w:t>73.908</w:t>
      </w:r>
      <w:r w:rsidR="005909D2" w:rsidRPr="00776B50">
        <w:rPr>
          <w:rFonts w:asciiTheme="majorHAnsi" w:hAnsiTheme="majorHAnsi" w:cstheme="majorHAnsi"/>
          <w:b/>
          <w:iCs/>
          <w:sz w:val="20"/>
        </w:rPr>
        <w:t xml:space="preserve"> m</w:t>
      </w:r>
      <w:r w:rsidR="00776B50" w:rsidRPr="00776B50">
        <w:rPr>
          <w:rFonts w:asciiTheme="majorHAnsi" w:hAnsiTheme="majorHAnsi" w:cstheme="majorHAnsi"/>
          <w:b/>
          <w:iCs/>
          <w:sz w:val="20"/>
          <w:vertAlign w:val="superscript"/>
        </w:rPr>
        <w:t>3</w:t>
      </w:r>
      <w:r w:rsidR="005909D2" w:rsidRPr="00776B50">
        <w:rPr>
          <w:rFonts w:asciiTheme="majorHAnsi" w:hAnsiTheme="majorHAnsi" w:cstheme="majorHAnsi"/>
          <w:b/>
          <w:iCs/>
          <w:sz w:val="20"/>
        </w:rPr>
        <w:t>/h</w:t>
      </w:r>
      <w:r w:rsidR="005909D2" w:rsidRPr="00776B50">
        <w:rPr>
          <w:rFonts w:asciiTheme="majorHAnsi" w:hAnsiTheme="majorHAnsi" w:cstheme="majorHAnsi"/>
          <w:bCs/>
          <w:iCs/>
          <w:sz w:val="20"/>
        </w:rPr>
        <w:t xml:space="preserve">, </w:t>
      </w:r>
      <w:r w:rsidR="00776B50" w:rsidRPr="00776B50">
        <w:rPr>
          <w:rFonts w:asciiTheme="majorHAnsi" w:hAnsiTheme="majorHAnsi" w:cstheme="majorHAnsi"/>
          <w:bCs/>
          <w:iCs/>
          <w:sz w:val="20"/>
        </w:rPr>
        <w:t>está</w:t>
      </w:r>
      <w:r w:rsidR="005909D2" w:rsidRPr="00776B50">
        <w:rPr>
          <w:rFonts w:asciiTheme="majorHAnsi" w:hAnsiTheme="majorHAnsi" w:cstheme="majorHAnsi"/>
          <w:bCs/>
          <w:iCs/>
          <w:sz w:val="20"/>
        </w:rPr>
        <w:t xml:space="preserve"> dentro del rango de los valores Q1 y Q3</w:t>
      </w:r>
      <w:r w:rsidR="00C338EE" w:rsidRPr="00776B50">
        <w:rPr>
          <w:rFonts w:asciiTheme="majorHAnsi" w:hAnsiTheme="majorHAnsi" w:cstheme="majorHAnsi"/>
          <w:bCs/>
          <w:iCs/>
          <w:sz w:val="20"/>
        </w:rPr>
        <w:t>.</w:t>
      </w:r>
    </w:p>
    <w:p w14:paraId="1610AE67" w14:textId="1662F3B2" w:rsidR="00273B63" w:rsidRDefault="00273B63">
      <w:pPr>
        <w:rPr>
          <w:rFonts w:asciiTheme="majorHAnsi" w:hAnsiTheme="majorHAnsi"/>
          <w:b/>
          <w:color w:val="002060"/>
          <w:sz w:val="20"/>
          <w:szCs w:val="20"/>
          <w:lang w:val="es-MX"/>
        </w:rPr>
      </w:pPr>
      <w:r>
        <w:rPr>
          <w:rFonts w:asciiTheme="majorHAnsi" w:hAnsiTheme="majorHAnsi"/>
          <w:b/>
          <w:color w:val="002060"/>
          <w:sz w:val="20"/>
          <w:szCs w:val="20"/>
          <w:lang w:val="es-MX"/>
        </w:rPr>
        <w:br w:type="page"/>
      </w:r>
    </w:p>
    <w:p w14:paraId="7196068B" w14:textId="74F3C4FF" w:rsidR="002757C7" w:rsidRPr="002E2D0F" w:rsidRDefault="002757C7" w:rsidP="002E2D0F">
      <w:pPr>
        <w:pStyle w:val="ListParagraph"/>
        <w:numPr>
          <w:ilvl w:val="0"/>
          <w:numId w:val="36"/>
        </w:numPr>
        <w:jc w:val="both"/>
        <w:rPr>
          <w:rFonts w:asciiTheme="majorHAnsi" w:hAnsiTheme="majorHAnsi"/>
          <w:b/>
          <w:color w:val="002060"/>
          <w:sz w:val="20"/>
          <w:szCs w:val="20"/>
          <w:lang w:val="es-MX"/>
        </w:rPr>
      </w:pPr>
      <w:r w:rsidRPr="002E2D0F">
        <w:rPr>
          <w:rFonts w:asciiTheme="majorHAnsi" w:hAnsiTheme="majorHAnsi"/>
          <w:b/>
          <w:color w:val="002060"/>
          <w:sz w:val="20"/>
          <w:szCs w:val="20"/>
          <w:lang w:val="es-MX"/>
        </w:rPr>
        <w:lastRenderedPageBreak/>
        <w:t>JUSTIFICACION QUE SEÑALE LAS PRINCIPALES RAZONES DEL MEDIDOR SELECCIONADO</w:t>
      </w:r>
    </w:p>
    <w:p w14:paraId="6F2B37AF" w14:textId="77777777" w:rsidR="00650DD3" w:rsidRDefault="00650DD3" w:rsidP="002757C7">
      <w:pPr>
        <w:jc w:val="both"/>
        <w:rPr>
          <w:rFonts w:asciiTheme="majorHAnsi" w:hAnsiTheme="majorHAnsi" w:cs="Arial"/>
          <w:b/>
          <w:sz w:val="20"/>
          <w:szCs w:val="20"/>
        </w:rPr>
      </w:pPr>
    </w:p>
    <w:tbl>
      <w:tblPr>
        <w:tblStyle w:val="TableGrid"/>
        <w:tblW w:w="11097" w:type="dxa"/>
        <w:jc w:val="center"/>
        <w:tblLook w:val="04A0" w:firstRow="1" w:lastRow="0" w:firstColumn="1" w:lastColumn="0" w:noHBand="0" w:noVBand="1"/>
      </w:tblPr>
      <w:tblGrid>
        <w:gridCol w:w="11097"/>
      </w:tblGrid>
      <w:tr w:rsidR="002757C7" w:rsidRPr="00154C70" w14:paraId="58861A61" w14:textId="77777777" w:rsidTr="00742FB9">
        <w:trPr>
          <w:jc w:val="center"/>
        </w:trPr>
        <w:tc>
          <w:tcPr>
            <w:tcW w:w="11097" w:type="dxa"/>
            <w:shd w:val="clear" w:color="auto" w:fill="C5E0B3" w:themeFill="accent6" w:themeFillTint="66"/>
          </w:tcPr>
          <w:p w14:paraId="639EA754" w14:textId="06996040" w:rsidR="002757C7" w:rsidRPr="00154C70" w:rsidRDefault="002757C7" w:rsidP="0033123D">
            <w:pPr>
              <w:jc w:val="center"/>
              <w:rPr>
                <w:rFonts w:asciiTheme="majorHAnsi" w:hAnsiTheme="majorHAnsi"/>
                <w:b/>
                <w:color w:val="000000" w:themeColor="text1"/>
                <w:sz w:val="18"/>
                <w:szCs w:val="20"/>
                <w:lang w:val="es-MX"/>
              </w:rPr>
            </w:pPr>
            <w:r>
              <w:rPr>
                <w:rFonts w:asciiTheme="majorHAnsi" w:hAnsiTheme="majorHAnsi"/>
                <w:b/>
                <w:color w:val="000000" w:themeColor="text1"/>
                <w:sz w:val="18"/>
                <w:szCs w:val="20"/>
                <w:lang w:val="es-MX"/>
              </w:rPr>
              <w:t>JUSTIFICACIÓN</w:t>
            </w:r>
          </w:p>
        </w:tc>
      </w:tr>
      <w:tr w:rsidR="002757C7" w:rsidRPr="004F5184" w14:paraId="7B4BC9BD" w14:textId="77777777" w:rsidTr="00650DD3">
        <w:trPr>
          <w:trHeight w:val="4603"/>
          <w:jc w:val="center"/>
        </w:trPr>
        <w:tc>
          <w:tcPr>
            <w:tcW w:w="11097" w:type="dxa"/>
            <w:vAlign w:val="center"/>
          </w:tcPr>
          <w:p w14:paraId="6FA3D5BE" w14:textId="357E823D" w:rsidR="002757C7" w:rsidRPr="00270BD5" w:rsidRDefault="00CD336B" w:rsidP="00CD336B">
            <w:pPr>
              <w:pStyle w:val="Default"/>
              <w:rPr>
                <w:rFonts w:asciiTheme="majorHAnsi" w:hAnsiTheme="majorHAnsi"/>
                <w:bCs/>
                <w:color w:val="000000" w:themeColor="text1"/>
                <w:sz w:val="20"/>
                <w:szCs w:val="18"/>
              </w:rPr>
            </w:pPr>
            <w:r w:rsidRPr="00776B50">
              <w:rPr>
                <w:rFonts w:asciiTheme="majorHAnsi" w:hAnsiTheme="majorHAnsi"/>
                <w:bCs/>
                <w:color w:val="000000" w:themeColor="text1"/>
                <w:sz w:val="20"/>
                <w:szCs w:val="18"/>
              </w:rPr>
              <w:t>El medidor de la marca ARKON, cumple con las especificaciones de la norma NMX-AA-179-SCFI-2018 al igual que los demás, pero a diferencia de las otras dos marcas, est</w:t>
            </w:r>
            <w:r w:rsidR="00A268DA" w:rsidRPr="00776B50">
              <w:rPr>
                <w:rFonts w:asciiTheme="majorHAnsi" w:hAnsiTheme="majorHAnsi"/>
                <w:bCs/>
                <w:color w:val="000000" w:themeColor="text1"/>
                <w:sz w:val="20"/>
                <w:szCs w:val="18"/>
              </w:rPr>
              <w:t>e proveedor</w:t>
            </w:r>
            <w:r w:rsidRPr="00776B50">
              <w:rPr>
                <w:rFonts w:asciiTheme="majorHAnsi" w:hAnsiTheme="majorHAnsi"/>
                <w:bCs/>
                <w:color w:val="000000" w:themeColor="text1"/>
                <w:sz w:val="20"/>
                <w:szCs w:val="18"/>
              </w:rPr>
              <w:t xml:space="preserve"> da la posibilidad de contar con refaccionamiento para reparaciones en sitio tanto del sensor como de la unidad electrónica lo que lo hace </w:t>
            </w:r>
            <w:r w:rsidR="00A268DA" w:rsidRPr="00776B50">
              <w:rPr>
                <w:rFonts w:asciiTheme="majorHAnsi" w:hAnsiTheme="majorHAnsi"/>
                <w:bCs/>
                <w:color w:val="000000" w:themeColor="text1"/>
                <w:sz w:val="20"/>
                <w:szCs w:val="18"/>
              </w:rPr>
              <w:t>más</w:t>
            </w:r>
            <w:r w:rsidRPr="00776B50">
              <w:rPr>
                <w:rFonts w:asciiTheme="majorHAnsi" w:hAnsiTheme="majorHAnsi"/>
                <w:bCs/>
                <w:color w:val="000000" w:themeColor="text1"/>
                <w:sz w:val="20"/>
                <w:szCs w:val="18"/>
              </w:rPr>
              <w:t xml:space="preserve"> practico a la hora de algún problema. Además, el precio es ligeramente menor y el tiempo de entrega actual es mejor que la de los otros dos fabricantes.</w:t>
            </w:r>
          </w:p>
        </w:tc>
      </w:tr>
    </w:tbl>
    <w:p w14:paraId="14BB1D92" w14:textId="1F4FA461" w:rsidR="00A268DA" w:rsidRDefault="00A268DA" w:rsidP="008B4C0E">
      <w:pPr>
        <w:jc w:val="both"/>
        <w:rPr>
          <w:rFonts w:asciiTheme="majorHAnsi" w:hAnsiTheme="majorHAnsi" w:cs="Arial"/>
          <w:b/>
          <w:sz w:val="20"/>
          <w:szCs w:val="20"/>
          <w:lang w:val="es-MX"/>
        </w:rPr>
      </w:pPr>
    </w:p>
    <w:p w14:paraId="4D61DE0D" w14:textId="77777777" w:rsidR="00A268DA" w:rsidRDefault="00A268DA">
      <w:pPr>
        <w:rPr>
          <w:rFonts w:asciiTheme="majorHAnsi" w:hAnsiTheme="majorHAnsi" w:cs="Arial"/>
          <w:b/>
          <w:sz w:val="20"/>
          <w:szCs w:val="20"/>
          <w:lang w:val="es-MX"/>
        </w:rPr>
      </w:pPr>
      <w:r>
        <w:rPr>
          <w:rFonts w:asciiTheme="majorHAnsi" w:hAnsiTheme="majorHAnsi" w:cs="Arial"/>
          <w:b/>
          <w:sz w:val="20"/>
          <w:szCs w:val="20"/>
          <w:lang w:val="es-MX"/>
        </w:rPr>
        <w:br w:type="page"/>
      </w:r>
    </w:p>
    <w:p w14:paraId="3C52AC55" w14:textId="45627A05" w:rsidR="00F73CA4" w:rsidRPr="002E2D0F" w:rsidRDefault="00F73CA4" w:rsidP="002E2D0F">
      <w:pPr>
        <w:pStyle w:val="ListParagraph"/>
        <w:numPr>
          <w:ilvl w:val="0"/>
          <w:numId w:val="36"/>
        </w:numPr>
        <w:jc w:val="both"/>
        <w:rPr>
          <w:rFonts w:asciiTheme="majorHAnsi" w:hAnsiTheme="majorHAnsi"/>
          <w:b/>
          <w:color w:val="002060"/>
          <w:sz w:val="20"/>
          <w:szCs w:val="20"/>
          <w:lang w:val="es-MX"/>
        </w:rPr>
      </w:pPr>
      <w:r w:rsidRPr="002E2D0F">
        <w:rPr>
          <w:rFonts w:asciiTheme="majorHAnsi" w:hAnsiTheme="majorHAnsi"/>
          <w:b/>
          <w:color w:val="002060"/>
          <w:sz w:val="20"/>
          <w:szCs w:val="20"/>
          <w:lang w:val="es-MX"/>
        </w:rPr>
        <w:lastRenderedPageBreak/>
        <w:t>REFERENCIAS BIBLIOGRÁFICAS</w:t>
      </w:r>
    </w:p>
    <w:p w14:paraId="4E72E223" w14:textId="77777777" w:rsidR="00650DD3" w:rsidRDefault="00650DD3" w:rsidP="008B4C0E">
      <w:pPr>
        <w:jc w:val="both"/>
        <w:rPr>
          <w:rFonts w:asciiTheme="majorHAnsi" w:hAnsiTheme="majorHAnsi" w:cs="Arial"/>
          <w:b/>
          <w:sz w:val="20"/>
          <w:szCs w:val="20"/>
          <w:lang w:val="es-MX"/>
        </w:rPr>
      </w:pPr>
    </w:p>
    <w:tbl>
      <w:tblPr>
        <w:tblW w:w="11160" w:type="dxa"/>
        <w:tblInd w:w="-5" w:type="dxa"/>
        <w:tblLook w:val="04A0" w:firstRow="1" w:lastRow="0" w:firstColumn="1" w:lastColumn="0" w:noHBand="0" w:noVBand="1"/>
      </w:tblPr>
      <w:tblGrid>
        <w:gridCol w:w="1620"/>
        <w:gridCol w:w="9540"/>
      </w:tblGrid>
      <w:tr w:rsidR="00F73CA4" w:rsidRPr="00C83018" w14:paraId="0AB5BA5C" w14:textId="77777777" w:rsidTr="00F73CA4">
        <w:trPr>
          <w:trHeight w:val="288"/>
        </w:trPr>
        <w:tc>
          <w:tcPr>
            <w:tcW w:w="1620"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hideMark/>
          </w:tcPr>
          <w:p w14:paraId="7ABF95EE" w14:textId="16DAE542" w:rsidR="00F73CA4" w:rsidRPr="00C83018" w:rsidRDefault="00F73CA4" w:rsidP="00F73CA4">
            <w:pPr>
              <w:jc w:val="center"/>
              <w:rPr>
                <w:rFonts w:ascii="Calibri Light" w:hAnsi="Calibri Light" w:cs="Calibri Light"/>
                <w:b/>
                <w:bCs/>
                <w:color w:val="000000"/>
                <w:sz w:val="18"/>
                <w:szCs w:val="22"/>
                <w:lang w:val="en-US" w:eastAsia="en-US"/>
              </w:rPr>
            </w:pPr>
            <w:r>
              <w:rPr>
                <w:rFonts w:ascii="Calibri Light" w:hAnsi="Calibri Light" w:cs="Calibri Light"/>
                <w:b/>
                <w:bCs/>
                <w:color w:val="000000"/>
                <w:sz w:val="18"/>
                <w:szCs w:val="22"/>
              </w:rPr>
              <w:t>MEDIDOR</w:t>
            </w:r>
          </w:p>
        </w:tc>
        <w:tc>
          <w:tcPr>
            <w:tcW w:w="9540" w:type="dxa"/>
            <w:tcBorders>
              <w:top w:val="single" w:sz="4" w:space="0" w:color="auto"/>
              <w:left w:val="nil"/>
              <w:bottom w:val="single" w:sz="4" w:space="0" w:color="auto"/>
              <w:right w:val="single" w:sz="4" w:space="0" w:color="auto"/>
            </w:tcBorders>
            <w:shd w:val="clear" w:color="auto" w:fill="A8D08D" w:themeFill="accent6" w:themeFillTint="99"/>
            <w:noWrap/>
            <w:vAlign w:val="center"/>
            <w:hideMark/>
          </w:tcPr>
          <w:p w14:paraId="0B56598A" w14:textId="3424C1E4" w:rsidR="00F73CA4" w:rsidRPr="00C83018" w:rsidRDefault="00F73CA4" w:rsidP="00F73CA4">
            <w:pPr>
              <w:jc w:val="center"/>
              <w:rPr>
                <w:rFonts w:ascii="Calibri Light" w:hAnsi="Calibri Light" w:cs="Calibri Light"/>
                <w:b/>
                <w:bCs/>
                <w:color w:val="000000"/>
                <w:sz w:val="18"/>
                <w:szCs w:val="22"/>
              </w:rPr>
            </w:pPr>
            <w:r>
              <w:rPr>
                <w:rFonts w:ascii="Calibri Light" w:hAnsi="Calibri Light" w:cs="Calibri Light"/>
                <w:b/>
                <w:bCs/>
                <w:color w:val="000000"/>
                <w:sz w:val="18"/>
                <w:szCs w:val="22"/>
              </w:rPr>
              <w:t>REFERENCIAS BIBLIOGRÁFICAS</w:t>
            </w:r>
          </w:p>
        </w:tc>
      </w:tr>
      <w:tr w:rsidR="00F73CA4" w:rsidRPr="00B51753" w14:paraId="05F80ECB" w14:textId="77777777" w:rsidTr="00B51753">
        <w:trPr>
          <w:trHeight w:val="3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78BB09E0" w14:textId="326033E4" w:rsidR="00F73CA4" w:rsidRPr="00A14132" w:rsidRDefault="00F73CA4" w:rsidP="0033123D">
            <w:pPr>
              <w:rPr>
                <w:rFonts w:ascii="Calibri Light" w:hAnsi="Calibri Light" w:cs="Calibri Light"/>
                <w:b/>
                <w:sz w:val="16"/>
                <w:szCs w:val="22"/>
              </w:rPr>
            </w:pPr>
            <w:r>
              <w:rPr>
                <w:rFonts w:ascii="Calibri Light" w:hAnsi="Calibri Light" w:cs="Calibri Light"/>
                <w:b/>
                <w:sz w:val="16"/>
                <w:szCs w:val="22"/>
              </w:rPr>
              <w:t>MEDIDOR 1</w:t>
            </w:r>
          </w:p>
        </w:tc>
        <w:tc>
          <w:tcPr>
            <w:tcW w:w="9540" w:type="dxa"/>
            <w:tcBorders>
              <w:top w:val="nil"/>
              <w:left w:val="nil"/>
              <w:bottom w:val="single" w:sz="4" w:space="0" w:color="auto"/>
              <w:right w:val="single" w:sz="4" w:space="0" w:color="auto"/>
            </w:tcBorders>
            <w:shd w:val="clear" w:color="auto" w:fill="auto"/>
            <w:noWrap/>
            <w:vAlign w:val="center"/>
          </w:tcPr>
          <w:p w14:paraId="08141862" w14:textId="5833FEE5" w:rsidR="00F73CA4" w:rsidRPr="007F3ACD" w:rsidRDefault="007F3ACD" w:rsidP="0033123D">
            <w:pPr>
              <w:rPr>
                <w:rFonts w:ascii="Calibri" w:hAnsi="Calibri" w:cs="Calibri"/>
                <w:sz w:val="22"/>
                <w:szCs w:val="22"/>
              </w:rPr>
            </w:pPr>
            <w:r w:rsidRPr="007F3ACD">
              <w:rPr>
                <w:rFonts w:ascii="Calibri" w:hAnsi="Calibri" w:cs="Calibri"/>
                <w:sz w:val="22"/>
                <w:szCs w:val="22"/>
              </w:rPr>
              <w:t>https://www.arkon.co.uk/dokumenty/magx2-oiml-data-sheet--eng--6-2020.pdf</w:t>
            </w:r>
          </w:p>
        </w:tc>
      </w:tr>
      <w:tr w:rsidR="00F73CA4" w:rsidRPr="00B51753" w14:paraId="3204D9F1" w14:textId="77777777" w:rsidTr="00B51753">
        <w:trPr>
          <w:trHeight w:val="3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185C3526" w14:textId="1455A411" w:rsidR="00F73CA4" w:rsidRPr="00A14132" w:rsidRDefault="00F73CA4" w:rsidP="0033123D">
            <w:pPr>
              <w:rPr>
                <w:rFonts w:ascii="Calibri Light" w:hAnsi="Calibri Light" w:cs="Calibri Light"/>
                <w:b/>
                <w:sz w:val="16"/>
                <w:szCs w:val="22"/>
              </w:rPr>
            </w:pPr>
            <w:r>
              <w:rPr>
                <w:rFonts w:ascii="Calibri Light" w:hAnsi="Calibri Light" w:cs="Calibri Light"/>
                <w:b/>
                <w:sz w:val="16"/>
                <w:szCs w:val="22"/>
              </w:rPr>
              <w:t>MEDIDOR 2</w:t>
            </w:r>
          </w:p>
        </w:tc>
        <w:tc>
          <w:tcPr>
            <w:tcW w:w="9540" w:type="dxa"/>
            <w:tcBorders>
              <w:top w:val="nil"/>
              <w:left w:val="nil"/>
              <w:bottom w:val="single" w:sz="4" w:space="0" w:color="auto"/>
              <w:right w:val="single" w:sz="4" w:space="0" w:color="auto"/>
            </w:tcBorders>
            <w:shd w:val="clear" w:color="auto" w:fill="auto"/>
            <w:noWrap/>
            <w:vAlign w:val="center"/>
          </w:tcPr>
          <w:p w14:paraId="603D7D82" w14:textId="49093E24" w:rsidR="00F73CA4" w:rsidRPr="007F3ACD" w:rsidRDefault="007F3ACD" w:rsidP="0033123D">
            <w:pPr>
              <w:rPr>
                <w:rFonts w:ascii="Calibri" w:hAnsi="Calibri" w:cs="Calibri"/>
                <w:sz w:val="22"/>
                <w:szCs w:val="22"/>
              </w:rPr>
            </w:pPr>
            <w:r w:rsidRPr="007F3ACD">
              <w:rPr>
                <w:rFonts w:ascii="Calibri" w:hAnsi="Calibri" w:cs="Calibri"/>
                <w:sz w:val="22"/>
                <w:szCs w:val="22"/>
              </w:rPr>
              <w:t>https://new.abb.com/products/measurement-products/flow/electromagnetic-flowmeters/water-waste-water/watermaster</w:t>
            </w:r>
          </w:p>
        </w:tc>
      </w:tr>
      <w:tr w:rsidR="00F73CA4" w:rsidRPr="00B51753" w14:paraId="4AC4E9B3" w14:textId="77777777" w:rsidTr="00B51753">
        <w:trPr>
          <w:trHeight w:val="3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7F29B3BC" w14:textId="4052DFBA" w:rsidR="00F73CA4" w:rsidRPr="00A14132" w:rsidRDefault="00F73CA4" w:rsidP="0033123D">
            <w:pPr>
              <w:rPr>
                <w:rFonts w:ascii="Calibri Light" w:hAnsi="Calibri Light" w:cs="Calibri Light"/>
                <w:b/>
                <w:sz w:val="16"/>
                <w:szCs w:val="22"/>
              </w:rPr>
            </w:pPr>
            <w:r>
              <w:rPr>
                <w:rFonts w:ascii="Calibri Light" w:hAnsi="Calibri Light" w:cs="Calibri Light"/>
                <w:b/>
                <w:sz w:val="16"/>
                <w:szCs w:val="22"/>
              </w:rPr>
              <w:t>MEDIDOR 3</w:t>
            </w:r>
          </w:p>
        </w:tc>
        <w:tc>
          <w:tcPr>
            <w:tcW w:w="9540" w:type="dxa"/>
            <w:tcBorders>
              <w:top w:val="nil"/>
              <w:left w:val="nil"/>
              <w:bottom w:val="single" w:sz="4" w:space="0" w:color="auto"/>
              <w:right w:val="single" w:sz="4" w:space="0" w:color="auto"/>
            </w:tcBorders>
            <w:shd w:val="clear" w:color="auto" w:fill="auto"/>
            <w:noWrap/>
            <w:vAlign w:val="center"/>
          </w:tcPr>
          <w:p w14:paraId="630826C9" w14:textId="3B0601E8" w:rsidR="00F73CA4" w:rsidRPr="007F3ACD" w:rsidRDefault="007F3ACD" w:rsidP="0033123D">
            <w:pPr>
              <w:rPr>
                <w:rFonts w:ascii="Calibri" w:hAnsi="Calibri" w:cs="Calibri"/>
                <w:sz w:val="22"/>
                <w:szCs w:val="22"/>
              </w:rPr>
            </w:pPr>
            <w:r w:rsidRPr="007F3ACD">
              <w:rPr>
                <w:rFonts w:ascii="Calibri" w:hAnsi="Calibri" w:cs="Calibri"/>
                <w:sz w:val="22"/>
                <w:szCs w:val="22"/>
              </w:rPr>
              <w:t>https://www.badgermeter.com/es-us/productos/medidores/medidores-de-flujo-electromagneticos/medidor-de-flujo-electromagnetico-modmag-m2000/#SubNavAnchor__Certificaciones</w:t>
            </w:r>
          </w:p>
        </w:tc>
      </w:tr>
    </w:tbl>
    <w:p w14:paraId="75BD5054" w14:textId="77777777" w:rsidR="00F73CA4" w:rsidRPr="007F3ACD" w:rsidRDefault="00F73CA4" w:rsidP="008B4C0E">
      <w:pPr>
        <w:jc w:val="both"/>
        <w:rPr>
          <w:rFonts w:asciiTheme="majorHAnsi" w:hAnsiTheme="majorHAnsi" w:cs="Arial"/>
          <w:b/>
          <w:sz w:val="20"/>
          <w:szCs w:val="20"/>
        </w:rPr>
      </w:pPr>
    </w:p>
    <w:p w14:paraId="0F41FEDC" w14:textId="4DEAC378" w:rsidR="00F73CA4" w:rsidRPr="002E2D0F" w:rsidRDefault="00F73CA4" w:rsidP="002E2D0F">
      <w:pPr>
        <w:pStyle w:val="ListParagraph"/>
        <w:numPr>
          <w:ilvl w:val="0"/>
          <w:numId w:val="36"/>
        </w:numPr>
        <w:jc w:val="both"/>
        <w:rPr>
          <w:rFonts w:asciiTheme="majorHAnsi" w:hAnsiTheme="majorHAnsi"/>
          <w:b/>
          <w:color w:val="002060"/>
          <w:sz w:val="20"/>
          <w:szCs w:val="20"/>
          <w:lang w:val="es-MX"/>
        </w:rPr>
      </w:pPr>
      <w:r w:rsidRPr="002E2D0F">
        <w:rPr>
          <w:rFonts w:asciiTheme="majorHAnsi" w:hAnsiTheme="majorHAnsi"/>
          <w:b/>
          <w:color w:val="002060"/>
          <w:sz w:val="20"/>
          <w:szCs w:val="20"/>
          <w:lang w:val="es-MX"/>
        </w:rPr>
        <w:t>ELABORACIÓN DE MATRIZ DE COMPARACIÓN</w:t>
      </w:r>
    </w:p>
    <w:p w14:paraId="285A39F9" w14:textId="77777777" w:rsidR="00650DD3" w:rsidRDefault="00650DD3" w:rsidP="00F73CA4">
      <w:pPr>
        <w:jc w:val="both"/>
        <w:rPr>
          <w:rFonts w:asciiTheme="majorHAnsi" w:hAnsiTheme="majorHAnsi" w:cs="Arial"/>
          <w:b/>
          <w:sz w:val="20"/>
          <w:szCs w:val="20"/>
          <w:lang w:val="es-MX"/>
        </w:rPr>
      </w:pPr>
    </w:p>
    <w:tbl>
      <w:tblPr>
        <w:tblW w:w="111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6030"/>
      </w:tblGrid>
      <w:tr w:rsidR="00F73CA4" w:rsidRPr="00A14132" w14:paraId="226B2F61" w14:textId="77777777" w:rsidTr="00A129A1">
        <w:tc>
          <w:tcPr>
            <w:tcW w:w="5130" w:type="dxa"/>
            <w:shd w:val="clear" w:color="auto" w:fill="A8D08D" w:themeFill="accent6" w:themeFillTint="99"/>
            <w:vAlign w:val="center"/>
            <w:hideMark/>
          </w:tcPr>
          <w:p w14:paraId="68F1FB41" w14:textId="188A240E" w:rsidR="00F73CA4" w:rsidRPr="00F73CA4" w:rsidRDefault="00F73CA4" w:rsidP="0033123D">
            <w:pPr>
              <w:rPr>
                <w:rFonts w:ascii="Calibri Light" w:hAnsi="Calibri Light" w:cs="Calibri Light"/>
                <w:b/>
                <w:sz w:val="18"/>
                <w:szCs w:val="22"/>
              </w:rPr>
            </w:pPr>
            <w:r w:rsidRPr="00F73CA4">
              <w:rPr>
                <w:rFonts w:ascii="Calibri Light" w:hAnsi="Calibri Light" w:cs="Calibri Light"/>
                <w:b/>
                <w:sz w:val="18"/>
                <w:szCs w:val="22"/>
              </w:rPr>
              <w:t xml:space="preserve">Nombre </w:t>
            </w:r>
            <w:r>
              <w:rPr>
                <w:rFonts w:ascii="Calibri Light" w:hAnsi="Calibri Light" w:cs="Calibri Light"/>
                <w:b/>
                <w:sz w:val="18"/>
                <w:szCs w:val="22"/>
              </w:rPr>
              <w:t xml:space="preserve">y Puesto </w:t>
            </w:r>
            <w:r w:rsidRPr="00F73CA4">
              <w:rPr>
                <w:rFonts w:ascii="Calibri Light" w:hAnsi="Calibri Light" w:cs="Calibri Light"/>
                <w:b/>
                <w:sz w:val="18"/>
                <w:szCs w:val="22"/>
              </w:rPr>
              <w:t>de quien elabora la matriz de comparación</w:t>
            </w:r>
          </w:p>
        </w:tc>
        <w:tc>
          <w:tcPr>
            <w:tcW w:w="6030" w:type="dxa"/>
            <w:shd w:val="clear" w:color="auto" w:fill="auto"/>
            <w:noWrap/>
            <w:vAlign w:val="center"/>
            <w:hideMark/>
          </w:tcPr>
          <w:p w14:paraId="2640E3AD" w14:textId="11A27869" w:rsidR="00F73CA4" w:rsidRPr="00A14132" w:rsidRDefault="000C1D05" w:rsidP="00834019">
            <w:pPr>
              <w:jc w:val="center"/>
              <w:rPr>
                <w:rFonts w:ascii="Calibri" w:hAnsi="Calibri" w:cs="Calibri"/>
                <w:sz w:val="22"/>
                <w:szCs w:val="22"/>
              </w:rPr>
            </w:pPr>
            <w:r>
              <w:rPr>
                <w:rFonts w:ascii="Calibri" w:hAnsi="Calibri" w:cs="Calibri"/>
                <w:sz w:val="22"/>
                <w:szCs w:val="22"/>
              </w:rPr>
              <w:t>Arturo Gil Armenta</w:t>
            </w:r>
            <w:r w:rsidR="00C45EC0">
              <w:rPr>
                <w:rFonts w:ascii="Calibri" w:hAnsi="Calibri" w:cs="Calibri"/>
                <w:sz w:val="22"/>
                <w:szCs w:val="22"/>
              </w:rPr>
              <w:t xml:space="preserve"> / Gerente Técnico</w:t>
            </w:r>
          </w:p>
        </w:tc>
      </w:tr>
      <w:tr w:rsidR="00F73CA4" w:rsidRPr="00A14132" w14:paraId="6C97194F" w14:textId="77777777" w:rsidTr="00A129A1">
        <w:tc>
          <w:tcPr>
            <w:tcW w:w="5130" w:type="dxa"/>
            <w:shd w:val="clear" w:color="auto" w:fill="A8D08D" w:themeFill="accent6" w:themeFillTint="99"/>
            <w:vAlign w:val="center"/>
            <w:hideMark/>
          </w:tcPr>
          <w:p w14:paraId="05055351" w14:textId="374FCB84" w:rsidR="00F73CA4" w:rsidRPr="00F73CA4" w:rsidRDefault="00F73CA4" w:rsidP="0033123D">
            <w:pPr>
              <w:rPr>
                <w:rFonts w:ascii="Calibri Light" w:hAnsi="Calibri Light" w:cs="Calibri Light"/>
                <w:b/>
                <w:sz w:val="18"/>
                <w:szCs w:val="22"/>
              </w:rPr>
            </w:pPr>
            <w:r w:rsidRPr="00F73CA4">
              <w:rPr>
                <w:rFonts w:ascii="Calibri Light" w:hAnsi="Calibri Light" w:cs="Calibri Light"/>
                <w:b/>
                <w:sz w:val="18"/>
                <w:szCs w:val="22"/>
              </w:rPr>
              <w:t>Firma de quien elabora la matriz de comparación</w:t>
            </w:r>
          </w:p>
        </w:tc>
        <w:tc>
          <w:tcPr>
            <w:tcW w:w="6030" w:type="dxa"/>
            <w:shd w:val="clear" w:color="auto" w:fill="auto"/>
            <w:noWrap/>
            <w:vAlign w:val="center"/>
            <w:hideMark/>
          </w:tcPr>
          <w:p w14:paraId="3859EAF2" w14:textId="3F78A017" w:rsidR="00F73CA4" w:rsidRPr="00A14132" w:rsidRDefault="00E037B7" w:rsidP="00834019">
            <w:pPr>
              <w:jc w:val="center"/>
              <w:rPr>
                <w:rFonts w:ascii="Calibri" w:hAnsi="Calibri" w:cs="Calibri"/>
                <w:sz w:val="22"/>
                <w:szCs w:val="22"/>
              </w:rPr>
            </w:pPr>
            <w:r>
              <w:rPr>
                <w:noProof/>
              </w:rPr>
              <w:drawing>
                <wp:inline distT="0" distB="0" distL="0" distR="0" wp14:anchorId="2334F9C4" wp14:editId="1727082E">
                  <wp:extent cx="1203292" cy="628523"/>
                  <wp:effectExtent l="0" t="0" r="0" b="635"/>
                  <wp:docPr id="51" name="Imagen 50">
                    <a:extLst xmlns:a="http://schemas.openxmlformats.org/drawingml/2006/main">
                      <a:ext uri="{FF2B5EF4-FFF2-40B4-BE49-F238E27FC236}">
                        <a16:creationId xmlns:a16="http://schemas.microsoft.com/office/drawing/2014/main" id="{00000000-0008-0000-0000-00003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n 50">
                            <a:extLst>
                              <a:ext uri="{FF2B5EF4-FFF2-40B4-BE49-F238E27FC236}">
                                <a16:creationId xmlns:a16="http://schemas.microsoft.com/office/drawing/2014/main" id="{00000000-0008-0000-0000-000033000000}"/>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3292" cy="628523"/>
                          </a:xfrm>
                          <a:prstGeom prst="rect">
                            <a:avLst/>
                          </a:prstGeom>
                        </pic:spPr>
                      </pic:pic>
                    </a:graphicData>
                  </a:graphic>
                </wp:inline>
              </w:drawing>
            </w:r>
          </w:p>
        </w:tc>
      </w:tr>
    </w:tbl>
    <w:p w14:paraId="7F465B74" w14:textId="77777777" w:rsidR="00F73CA4" w:rsidRDefault="00F73CA4" w:rsidP="008B4C0E">
      <w:pPr>
        <w:jc w:val="both"/>
        <w:rPr>
          <w:rFonts w:asciiTheme="majorHAnsi" w:hAnsiTheme="majorHAnsi" w:cs="Arial"/>
          <w:b/>
          <w:sz w:val="20"/>
          <w:szCs w:val="20"/>
          <w:lang w:val="es-MX"/>
        </w:rPr>
      </w:pPr>
    </w:p>
    <w:p w14:paraId="70614835" w14:textId="6EA82BE3" w:rsidR="00292B21" w:rsidRPr="002E2D0F" w:rsidRDefault="009D074D" w:rsidP="002E2D0F">
      <w:pPr>
        <w:pStyle w:val="ListParagraph"/>
        <w:numPr>
          <w:ilvl w:val="0"/>
          <w:numId w:val="36"/>
        </w:numPr>
        <w:jc w:val="both"/>
        <w:rPr>
          <w:rFonts w:asciiTheme="majorHAnsi" w:hAnsiTheme="majorHAnsi" w:cs="Arial"/>
          <w:b/>
          <w:sz w:val="20"/>
          <w:szCs w:val="20"/>
          <w:lang w:val="es-MX"/>
        </w:rPr>
      </w:pPr>
      <w:r w:rsidRPr="002E2D0F">
        <w:rPr>
          <w:rFonts w:asciiTheme="majorHAnsi" w:hAnsiTheme="majorHAnsi"/>
          <w:b/>
          <w:color w:val="002060"/>
          <w:sz w:val="20"/>
          <w:szCs w:val="20"/>
          <w:lang w:val="es-MX"/>
        </w:rPr>
        <w:t>HISTORIAL DE CAMBIOS</w:t>
      </w:r>
    </w:p>
    <w:tbl>
      <w:tblPr>
        <w:tblStyle w:val="TableGrid"/>
        <w:tblW w:w="0" w:type="auto"/>
        <w:tblLook w:val="04A0" w:firstRow="1" w:lastRow="0" w:firstColumn="1" w:lastColumn="0" w:noHBand="0" w:noVBand="1"/>
      </w:tblPr>
      <w:tblGrid>
        <w:gridCol w:w="988"/>
        <w:gridCol w:w="1250"/>
        <w:gridCol w:w="8814"/>
      </w:tblGrid>
      <w:tr w:rsidR="00D729C3" w:rsidRPr="00984692" w14:paraId="36D2D752" w14:textId="77777777" w:rsidTr="00C41E05">
        <w:trPr>
          <w:trHeight w:val="401"/>
        </w:trPr>
        <w:tc>
          <w:tcPr>
            <w:tcW w:w="988" w:type="dxa"/>
            <w:tcBorders>
              <w:top w:val="single" w:sz="4" w:space="0" w:color="auto"/>
              <w:left w:val="single" w:sz="4" w:space="0" w:color="auto"/>
              <w:bottom w:val="single" w:sz="4" w:space="0" w:color="auto"/>
              <w:right w:val="single" w:sz="4" w:space="0" w:color="auto"/>
            </w:tcBorders>
            <w:vAlign w:val="center"/>
            <w:hideMark/>
          </w:tcPr>
          <w:p w14:paraId="5F1C1D5A" w14:textId="77777777" w:rsidR="00D729C3" w:rsidRPr="00D40A49" w:rsidRDefault="00D729C3" w:rsidP="00C41E05">
            <w:pPr>
              <w:jc w:val="center"/>
              <w:rPr>
                <w:rFonts w:asciiTheme="majorHAnsi" w:hAnsiTheme="majorHAnsi"/>
                <w:b/>
                <w:sz w:val="18"/>
                <w:szCs w:val="20"/>
              </w:rPr>
            </w:pPr>
            <w:r w:rsidRPr="00D40A49">
              <w:rPr>
                <w:rFonts w:asciiTheme="majorHAnsi" w:hAnsiTheme="majorHAnsi"/>
                <w:b/>
                <w:sz w:val="18"/>
                <w:szCs w:val="20"/>
              </w:rPr>
              <w:t>Núm. De Cambios</w:t>
            </w:r>
          </w:p>
        </w:tc>
        <w:tc>
          <w:tcPr>
            <w:tcW w:w="1250" w:type="dxa"/>
            <w:tcBorders>
              <w:top w:val="single" w:sz="4" w:space="0" w:color="auto"/>
              <w:left w:val="single" w:sz="4" w:space="0" w:color="auto"/>
              <w:bottom w:val="single" w:sz="4" w:space="0" w:color="auto"/>
              <w:right w:val="single" w:sz="4" w:space="0" w:color="auto"/>
            </w:tcBorders>
            <w:vAlign w:val="center"/>
            <w:hideMark/>
          </w:tcPr>
          <w:p w14:paraId="549EE886" w14:textId="77777777" w:rsidR="00D729C3" w:rsidRPr="00D40A49" w:rsidRDefault="00D729C3" w:rsidP="00C41E05">
            <w:pPr>
              <w:jc w:val="center"/>
              <w:rPr>
                <w:rFonts w:asciiTheme="majorHAnsi" w:hAnsiTheme="majorHAnsi"/>
                <w:b/>
                <w:sz w:val="18"/>
                <w:szCs w:val="20"/>
              </w:rPr>
            </w:pPr>
            <w:r w:rsidRPr="00D40A49">
              <w:rPr>
                <w:rFonts w:asciiTheme="majorHAnsi" w:hAnsiTheme="majorHAnsi"/>
                <w:b/>
                <w:sz w:val="18"/>
                <w:szCs w:val="20"/>
              </w:rPr>
              <w:t>Fecha</w:t>
            </w:r>
          </w:p>
        </w:tc>
        <w:tc>
          <w:tcPr>
            <w:tcW w:w="8814" w:type="dxa"/>
            <w:tcBorders>
              <w:top w:val="single" w:sz="4" w:space="0" w:color="auto"/>
              <w:left w:val="single" w:sz="4" w:space="0" w:color="auto"/>
              <w:bottom w:val="single" w:sz="4" w:space="0" w:color="auto"/>
              <w:right w:val="single" w:sz="4" w:space="0" w:color="auto"/>
            </w:tcBorders>
            <w:vAlign w:val="center"/>
          </w:tcPr>
          <w:p w14:paraId="6F4B4CEB" w14:textId="77777777" w:rsidR="00D729C3" w:rsidRPr="00D40A49" w:rsidRDefault="00D729C3" w:rsidP="00C41E05">
            <w:pPr>
              <w:jc w:val="center"/>
              <w:rPr>
                <w:rFonts w:asciiTheme="majorHAnsi" w:hAnsiTheme="majorHAnsi"/>
                <w:b/>
                <w:sz w:val="18"/>
                <w:szCs w:val="20"/>
              </w:rPr>
            </w:pPr>
            <w:r w:rsidRPr="00D40A49">
              <w:rPr>
                <w:rFonts w:asciiTheme="majorHAnsi" w:hAnsiTheme="majorHAnsi"/>
                <w:b/>
                <w:sz w:val="18"/>
                <w:szCs w:val="20"/>
              </w:rPr>
              <w:t>Descripción</w:t>
            </w:r>
          </w:p>
        </w:tc>
      </w:tr>
      <w:tr w:rsidR="00D57C6F" w:rsidRPr="00984692" w14:paraId="4894EB35" w14:textId="77777777" w:rsidTr="00A93D2B">
        <w:trPr>
          <w:trHeight w:val="252"/>
        </w:trPr>
        <w:tc>
          <w:tcPr>
            <w:tcW w:w="988" w:type="dxa"/>
            <w:tcBorders>
              <w:top w:val="single" w:sz="4" w:space="0" w:color="auto"/>
              <w:left w:val="single" w:sz="4" w:space="0" w:color="auto"/>
              <w:bottom w:val="single" w:sz="4" w:space="0" w:color="auto"/>
              <w:right w:val="single" w:sz="4" w:space="0" w:color="auto"/>
            </w:tcBorders>
            <w:vAlign w:val="center"/>
          </w:tcPr>
          <w:p w14:paraId="043763A2" w14:textId="578744A7" w:rsidR="00D57C6F" w:rsidRDefault="00D57C6F" w:rsidP="00C41E05">
            <w:pPr>
              <w:jc w:val="center"/>
              <w:rPr>
                <w:rFonts w:asciiTheme="majorHAnsi" w:hAnsiTheme="majorHAnsi"/>
                <w:sz w:val="16"/>
                <w:szCs w:val="20"/>
              </w:rPr>
            </w:pPr>
            <w:r>
              <w:rPr>
                <w:rFonts w:asciiTheme="majorHAnsi" w:hAnsiTheme="majorHAnsi"/>
                <w:sz w:val="16"/>
                <w:szCs w:val="20"/>
              </w:rPr>
              <w:t>0</w:t>
            </w:r>
            <w:r w:rsidR="00322F6F">
              <w:rPr>
                <w:rFonts w:asciiTheme="majorHAnsi" w:hAnsiTheme="majorHAnsi"/>
                <w:sz w:val="16"/>
                <w:szCs w:val="20"/>
              </w:rPr>
              <w:t>0</w:t>
            </w:r>
          </w:p>
        </w:tc>
        <w:tc>
          <w:tcPr>
            <w:tcW w:w="1250" w:type="dxa"/>
            <w:tcBorders>
              <w:top w:val="single" w:sz="4" w:space="0" w:color="auto"/>
              <w:left w:val="single" w:sz="4" w:space="0" w:color="auto"/>
              <w:bottom w:val="single" w:sz="4" w:space="0" w:color="auto"/>
              <w:right w:val="single" w:sz="4" w:space="0" w:color="auto"/>
            </w:tcBorders>
            <w:vAlign w:val="center"/>
          </w:tcPr>
          <w:p w14:paraId="5BF5FCB7" w14:textId="5F5A7350" w:rsidR="00D57C6F" w:rsidRPr="00347B3A" w:rsidRDefault="00347B3A" w:rsidP="00C41E05">
            <w:pPr>
              <w:jc w:val="center"/>
              <w:rPr>
                <w:rFonts w:asciiTheme="majorHAnsi" w:hAnsiTheme="majorHAnsi"/>
                <w:sz w:val="16"/>
                <w:szCs w:val="20"/>
              </w:rPr>
            </w:pPr>
            <w:r w:rsidRPr="00347B3A">
              <w:rPr>
                <w:rFonts w:ascii="Calibri Light" w:hAnsi="Calibri Light" w:cs="Arial"/>
                <w:b/>
                <w:bCs/>
                <w:sz w:val="16"/>
                <w:szCs w:val="18"/>
                <w:lang w:val="es-MX"/>
              </w:rPr>
              <w:t>18/06/2021</w:t>
            </w:r>
          </w:p>
        </w:tc>
        <w:tc>
          <w:tcPr>
            <w:tcW w:w="8814" w:type="dxa"/>
            <w:tcBorders>
              <w:top w:val="single" w:sz="4" w:space="0" w:color="auto"/>
              <w:left w:val="single" w:sz="4" w:space="0" w:color="auto"/>
              <w:bottom w:val="single" w:sz="4" w:space="0" w:color="auto"/>
              <w:right w:val="single" w:sz="4" w:space="0" w:color="auto"/>
            </w:tcBorders>
            <w:vAlign w:val="center"/>
          </w:tcPr>
          <w:p w14:paraId="06ECE189" w14:textId="5F583F76" w:rsidR="00D57C6F" w:rsidRDefault="00A14132" w:rsidP="00C41E05">
            <w:pPr>
              <w:rPr>
                <w:rFonts w:asciiTheme="majorHAnsi" w:hAnsiTheme="majorHAnsi"/>
                <w:sz w:val="16"/>
                <w:szCs w:val="20"/>
              </w:rPr>
            </w:pPr>
            <w:r>
              <w:rPr>
                <w:rFonts w:asciiTheme="majorHAnsi" w:hAnsiTheme="majorHAnsi"/>
                <w:sz w:val="16"/>
                <w:szCs w:val="20"/>
              </w:rPr>
              <w:t>Creación de formato técnico.</w:t>
            </w:r>
          </w:p>
        </w:tc>
      </w:tr>
    </w:tbl>
    <w:p w14:paraId="1058E874" w14:textId="77777777" w:rsidR="00BF2B34" w:rsidRPr="000B5B7B" w:rsidRDefault="00BF2B34" w:rsidP="00116629">
      <w:pPr>
        <w:jc w:val="both"/>
        <w:rPr>
          <w:rFonts w:asciiTheme="majorHAnsi" w:hAnsiTheme="majorHAnsi"/>
          <w:sz w:val="18"/>
          <w:szCs w:val="18"/>
          <w:lang w:val="es-MX"/>
        </w:rPr>
      </w:pPr>
    </w:p>
    <w:sectPr w:rsidR="00BF2B34" w:rsidRPr="000B5B7B" w:rsidSect="005451EB">
      <w:headerReference w:type="default" r:id="rId11"/>
      <w:footerReference w:type="default" r:id="rId12"/>
      <w:pgSz w:w="12242" w:h="15842" w:code="1"/>
      <w:pgMar w:top="1021" w:right="567" w:bottom="567" w:left="567"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770A3" w14:textId="77777777" w:rsidR="003C57F7" w:rsidRDefault="003C57F7">
      <w:r>
        <w:separator/>
      </w:r>
    </w:p>
  </w:endnote>
  <w:endnote w:type="continuationSeparator" w:id="0">
    <w:p w14:paraId="5B8F1178" w14:textId="77777777" w:rsidR="003C57F7" w:rsidRDefault="003C5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wis721 BT">
    <w:altName w:val="Arial"/>
    <w:panose1 w:val="020B0504020202020204"/>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120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8"/>
      <w:gridCol w:w="6096"/>
    </w:tblGrid>
    <w:tr w:rsidR="00B46886" w14:paraId="23BD5EF3" w14:textId="77777777" w:rsidTr="007E47ED">
      <w:tc>
        <w:tcPr>
          <w:tcW w:w="5108" w:type="dxa"/>
        </w:tcPr>
        <w:tbl>
          <w:tblPr>
            <w:tblpPr w:leftFromText="141" w:rightFromText="141" w:vertAnchor="text" w:horzAnchor="margin" w:tblpY="-201"/>
            <w:tblOverlap w:val="never"/>
            <w:tblW w:w="309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82"/>
            <w:gridCol w:w="1609"/>
          </w:tblGrid>
          <w:tr w:rsidR="00B46886" w:rsidRPr="00EC2054" w14:paraId="70396EC7" w14:textId="77777777" w:rsidTr="007E47ED">
            <w:trPr>
              <w:trHeight w:val="124"/>
            </w:trPr>
            <w:tc>
              <w:tcPr>
                <w:tcW w:w="2397" w:type="pct"/>
                <w:vAlign w:val="center"/>
              </w:tcPr>
              <w:p w14:paraId="56D5979F" w14:textId="77777777" w:rsidR="00B46886" w:rsidRPr="006B49AB" w:rsidRDefault="00B46886" w:rsidP="007E47ED">
                <w:pPr>
                  <w:jc w:val="center"/>
                  <w:rPr>
                    <w:rFonts w:ascii="Calibri Light" w:hAnsi="Calibri Light" w:cs="Arial"/>
                    <w:b/>
                    <w:sz w:val="16"/>
                    <w:szCs w:val="18"/>
                    <w:lang w:val="es-MX"/>
                  </w:rPr>
                </w:pPr>
                <w:r w:rsidRPr="006B49AB">
                  <w:rPr>
                    <w:rFonts w:ascii="Calibri Light" w:hAnsi="Calibri Light" w:cs="Arial"/>
                    <w:i/>
                    <w:sz w:val="16"/>
                    <w:szCs w:val="18"/>
                    <w:lang w:val="es-MX"/>
                  </w:rPr>
                  <w:t>Elaboró</w:t>
                </w:r>
              </w:p>
            </w:tc>
            <w:tc>
              <w:tcPr>
                <w:tcW w:w="2603" w:type="pct"/>
                <w:vAlign w:val="center"/>
              </w:tcPr>
              <w:p w14:paraId="5B2687ED" w14:textId="41EEE271" w:rsidR="00B46886" w:rsidRPr="001E01EA" w:rsidRDefault="001E01EA" w:rsidP="00A93D2B">
                <w:pPr>
                  <w:jc w:val="center"/>
                  <w:rPr>
                    <w:rFonts w:ascii="Calibri Light" w:hAnsi="Calibri Light" w:cs="Arial"/>
                    <w:b/>
                    <w:sz w:val="16"/>
                    <w:szCs w:val="18"/>
                  </w:rPr>
                </w:pPr>
                <w:r>
                  <w:rPr>
                    <w:rFonts w:ascii="Calibri Light" w:hAnsi="Calibri Light" w:cs="Arial"/>
                    <w:b/>
                    <w:sz w:val="16"/>
                    <w:szCs w:val="18"/>
                  </w:rPr>
                  <w:t>GUILLERMO VELEZ</w:t>
                </w:r>
              </w:p>
            </w:tc>
          </w:tr>
          <w:tr w:rsidR="00B46886" w:rsidRPr="00EC2054" w14:paraId="0BB3D3BC" w14:textId="77777777" w:rsidTr="007E47ED">
            <w:trPr>
              <w:trHeight w:val="130"/>
            </w:trPr>
            <w:tc>
              <w:tcPr>
                <w:tcW w:w="2397" w:type="pct"/>
                <w:vAlign w:val="center"/>
              </w:tcPr>
              <w:p w14:paraId="736D296A" w14:textId="77777777" w:rsidR="00B46886" w:rsidRPr="003A556C" w:rsidRDefault="00B46886" w:rsidP="007E47ED">
                <w:pPr>
                  <w:jc w:val="center"/>
                  <w:rPr>
                    <w:rFonts w:ascii="Calibri Light" w:hAnsi="Calibri Light" w:cs="Arial"/>
                    <w:b/>
                    <w:sz w:val="16"/>
                    <w:szCs w:val="18"/>
                    <w:lang w:val="es-MX"/>
                  </w:rPr>
                </w:pPr>
                <w:r w:rsidRPr="003A556C">
                  <w:rPr>
                    <w:rFonts w:ascii="Calibri Light" w:hAnsi="Calibri Light" w:cs="Arial"/>
                    <w:i/>
                    <w:sz w:val="16"/>
                    <w:szCs w:val="18"/>
                    <w:lang w:val="es-MX"/>
                  </w:rPr>
                  <w:t>Autori</w:t>
                </w:r>
                <w:r>
                  <w:rPr>
                    <w:rFonts w:ascii="Calibri Light" w:hAnsi="Calibri Light" w:cs="Arial"/>
                    <w:i/>
                    <w:sz w:val="16"/>
                    <w:szCs w:val="18"/>
                    <w:lang w:val="es-MX"/>
                  </w:rPr>
                  <w:t>zó</w:t>
                </w:r>
              </w:p>
            </w:tc>
            <w:tc>
              <w:tcPr>
                <w:tcW w:w="2603" w:type="pct"/>
                <w:vAlign w:val="center"/>
              </w:tcPr>
              <w:p w14:paraId="3DDABDE5" w14:textId="223F1DCD" w:rsidR="00B46886" w:rsidRPr="001E01EA" w:rsidRDefault="001E01EA" w:rsidP="007E47ED">
                <w:pPr>
                  <w:jc w:val="center"/>
                  <w:rPr>
                    <w:rFonts w:ascii="Calibri Light" w:hAnsi="Calibri Light" w:cs="Arial"/>
                    <w:b/>
                    <w:sz w:val="16"/>
                    <w:szCs w:val="18"/>
                    <w:lang w:val="es-MX"/>
                  </w:rPr>
                </w:pPr>
                <w:r>
                  <w:rPr>
                    <w:rFonts w:ascii="Calibri Light" w:hAnsi="Calibri Light" w:cs="Arial"/>
                    <w:b/>
                    <w:sz w:val="16"/>
                    <w:szCs w:val="18"/>
                    <w:lang w:val="es-MX"/>
                  </w:rPr>
                  <w:t>ARTURO GIL</w:t>
                </w:r>
              </w:p>
            </w:tc>
          </w:tr>
        </w:tbl>
        <w:p w14:paraId="0CCE8919" w14:textId="77777777" w:rsidR="00B46886" w:rsidRDefault="00B46886" w:rsidP="007E47ED">
          <w:pPr>
            <w:pStyle w:val="Notaalpie"/>
            <w:jc w:val="center"/>
            <w:rPr>
              <w:rFonts w:ascii="Calibri Light" w:hAnsi="Calibri Light" w:cs="Arial"/>
              <w:snapToGrid w:val="0"/>
              <w:szCs w:val="18"/>
            </w:rPr>
          </w:pPr>
        </w:p>
      </w:tc>
      <w:tc>
        <w:tcPr>
          <w:tcW w:w="6096" w:type="dxa"/>
          <w:vAlign w:val="center"/>
        </w:tcPr>
        <w:p w14:paraId="6A6E4797" w14:textId="13A81290" w:rsidR="00B46886" w:rsidRDefault="00690424" w:rsidP="007E47ED">
          <w:pPr>
            <w:pStyle w:val="Notaalpie"/>
            <w:jc w:val="center"/>
            <w:rPr>
              <w:rFonts w:ascii="Calibri Light" w:hAnsi="Calibri Light" w:cs="Arial"/>
              <w:snapToGrid w:val="0"/>
              <w:szCs w:val="18"/>
            </w:rPr>
          </w:pPr>
          <w:r w:rsidRPr="00870034">
            <w:rPr>
              <w:rFonts w:ascii="Calibri Light" w:hAnsi="Calibri Light" w:cs="Arial"/>
              <w:snapToGrid w:val="0"/>
              <w:szCs w:val="18"/>
            </w:rPr>
            <w:t>Este documento es CONFIDENCIAL: no se autoriz</w:t>
          </w:r>
          <w:r>
            <w:rPr>
              <w:rFonts w:ascii="Calibri Light" w:hAnsi="Calibri Light" w:cs="Arial"/>
              <w:snapToGrid w:val="0"/>
              <w:szCs w:val="18"/>
            </w:rPr>
            <w:t>a</w:t>
          </w:r>
          <w:r w:rsidRPr="00870034">
            <w:rPr>
              <w:rFonts w:ascii="Calibri Light" w:hAnsi="Calibri Light" w:cs="Arial"/>
              <w:snapToGrid w:val="0"/>
              <w:szCs w:val="18"/>
            </w:rPr>
            <w:t xml:space="preserve"> la reproducción, salida y/o distribución externa sin el consentimiento por escrito del </w:t>
          </w:r>
          <w:r>
            <w:rPr>
              <w:rFonts w:ascii="Calibri Light" w:hAnsi="Calibri Light" w:cs="Arial"/>
              <w:snapToGrid w:val="0"/>
              <w:szCs w:val="18"/>
            </w:rPr>
            <w:t>Gerente Técnico</w:t>
          </w:r>
          <w:r w:rsidRPr="00870034">
            <w:rPr>
              <w:rFonts w:ascii="Calibri Light" w:hAnsi="Calibri Light" w:cs="Arial"/>
              <w:snapToGrid w:val="0"/>
              <w:szCs w:val="18"/>
            </w:rPr>
            <w:t xml:space="preserve"> de </w:t>
          </w:r>
          <w:r w:rsidRPr="001E01EA">
            <w:rPr>
              <w:rFonts w:ascii="Calibri Light" w:hAnsi="Calibri Light" w:cs="Arial"/>
              <w:snapToGrid w:val="0"/>
              <w:szCs w:val="18"/>
            </w:rPr>
            <w:t>COINSAMATIK PSI.</w:t>
          </w:r>
        </w:p>
      </w:tc>
    </w:tr>
  </w:tbl>
  <w:p w14:paraId="32F043C1" w14:textId="77777777" w:rsidR="00B46886" w:rsidRPr="00EA6AC8" w:rsidRDefault="00B46886" w:rsidP="00EA6A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8F12C" w14:textId="77777777" w:rsidR="003C57F7" w:rsidRDefault="003C57F7">
      <w:r>
        <w:separator/>
      </w:r>
    </w:p>
  </w:footnote>
  <w:footnote w:type="continuationSeparator" w:id="0">
    <w:p w14:paraId="50594BA5" w14:textId="77777777" w:rsidR="003C57F7" w:rsidRDefault="003C57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22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94"/>
    </w:tblGrid>
    <w:tr w:rsidR="00C37D83" w:rsidRPr="00D957B9" w14:paraId="7623716B" w14:textId="40FCC246" w:rsidTr="002A0D5D">
      <w:trPr>
        <w:cantSplit/>
        <w:trHeight w:val="411"/>
      </w:trPr>
      <w:tc>
        <w:tcPr>
          <w:tcW w:w="2294" w:type="dxa"/>
          <w:tcBorders>
            <w:top w:val="single" w:sz="18" w:space="0" w:color="385623"/>
            <w:left w:val="single" w:sz="18" w:space="0" w:color="385623"/>
            <w:bottom w:val="single" w:sz="18" w:space="0" w:color="385623"/>
            <w:right w:val="single" w:sz="18" w:space="0" w:color="385623"/>
          </w:tcBorders>
          <w:shd w:val="clear" w:color="auto" w:fill="E2EFD9" w:themeFill="accent6" w:themeFillTint="33"/>
          <w:vAlign w:val="center"/>
        </w:tcPr>
        <w:p w14:paraId="4FD6951E" w14:textId="7CBD4F1E" w:rsidR="00C37D83" w:rsidRPr="00E850E0" w:rsidRDefault="00C37D83" w:rsidP="00BE3AB3">
          <w:pPr>
            <w:ind w:left="-34"/>
            <w:jc w:val="center"/>
            <w:rPr>
              <w:rFonts w:ascii="Calibri Light" w:hAnsi="Calibri Light" w:cs="Arial"/>
              <w:b/>
              <w:i/>
              <w:snapToGrid w:val="0"/>
              <w:color w:val="FFFFFF" w:themeColor="background1"/>
              <w:sz w:val="32"/>
              <w:szCs w:val="32"/>
            </w:rPr>
          </w:pPr>
          <w:r w:rsidRPr="00A93D2B">
            <w:rPr>
              <w:rStyle w:val="PageNumber"/>
              <w:rFonts w:asciiTheme="majorHAnsi" w:hAnsiTheme="majorHAnsi" w:cs="Arial"/>
              <w:b/>
              <w:szCs w:val="16"/>
            </w:rPr>
            <w:t>N</w:t>
          </w:r>
          <w:r w:rsidRPr="00A93D2B">
            <w:rPr>
              <w:rStyle w:val="PageNumber"/>
              <w:rFonts w:asciiTheme="majorHAnsi" w:hAnsiTheme="majorHAnsi"/>
              <w:b/>
              <w:szCs w:val="16"/>
            </w:rPr>
            <w:t>o. de páginas</w:t>
          </w:r>
          <w:r w:rsidR="00BE3AB3">
            <w:rPr>
              <w:rStyle w:val="PageNumber"/>
              <w:rFonts w:asciiTheme="majorHAnsi" w:hAnsiTheme="majorHAnsi"/>
              <w:b/>
              <w:szCs w:val="16"/>
            </w:rPr>
            <w:t>:</w:t>
          </w:r>
          <w:r w:rsidR="00BE3AB3">
            <w:rPr>
              <w:rStyle w:val="PageNumber"/>
              <w:rFonts w:asciiTheme="majorHAnsi" w:hAnsiTheme="majorHAnsi"/>
              <w:szCs w:val="16"/>
            </w:rPr>
            <w:t xml:space="preserve"> </w:t>
          </w:r>
          <w:r w:rsidRPr="00FC538B">
            <w:rPr>
              <w:rStyle w:val="PageNumber"/>
              <w:rFonts w:asciiTheme="majorHAnsi" w:hAnsiTheme="majorHAnsi" w:cs="Arial"/>
              <w:b/>
              <w:szCs w:val="16"/>
            </w:rPr>
            <w:fldChar w:fldCharType="begin"/>
          </w:r>
          <w:r w:rsidRPr="00FC538B">
            <w:rPr>
              <w:rStyle w:val="PageNumber"/>
              <w:rFonts w:asciiTheme="majorHAnsi" w:hAnsiTheme="majorHAnsi" w:cs="Arial"/>
              <w:b/>
              <w:szCs w:val="16"/>
            </w:rPr>
            <w:instrText xml:space="preserve"> PAGE </w:instrText>
          </w:r>
          <w:r w:rsidRPr="00FC538B">
            <w:rPr>
              <w:rStyle w:val="PageNumber"/>
              <w:rFonts w:asciiTheme="majorHAnsi" w:hAnsiTheme="majorHAnsi" w:cs="Arial"/>
              <w:b/>
              <w:szCs w:val="16"/>
            </w:rPr>
            <w:fldChar w:fldCharType="separate"/>
          </w:r>
          <w:r w:rsidR="00F21CCC">
            <w:rPr>
              <w:rStyle w:val="PageNumber"/>
              <w:rFonts w:asciiTheme="majorHAnsi" w:hAnsiTheme="majorHAnsi" w:cs="Arial"/>
              <w:b/>
              <w:noProof/>
              <w:szCs w:val="16"/>
            </w:rPr>
            <w:t>3</w:t>
          </w:r>
          <w:r w:rsidRPr="00FC538B">
            <w:rPr>
              <w:rStyle w:val="PageNumber"/>
              <w:rFonts w:asciiTheme="majorHAnsi" w:hAnsiTheme="majorHAnsi" w:cs="Arial"/>
              <w:b/>
              <w:szCs w:val="16"/>
            </w:rPr>
            <w:fldChar w:fldCharType="end"/>
          </w:r>
          <w:r w:rsidRPr="00FC538B">
            <w:rPr>
              <w:rFonts w:asciiTheme="majorHAnsi" w:hAnsiTheme="majorHAnsi" w:cs="Arial"/>
              <w:b/>
              <w:sz w:val="16"/>
              <w:szCs w:val="16"/>
            </w:rPr>
            <w:t xml:space="preserve"> de </w:t>
          </w:r>
          <w:r w:rsidRPr="00FC538B">
            <w:rPr>
              <w:rStyle w:val="PageNumber"/>
              <w:rFonts w:asciiTheme="majorHAnsi" w:hAnsiTheme="majorHAnsi" w:cs="Arial"/>
              <w:b/>
              <w:szCs w:val="16"/>
            </w:rPr>
            <w:fldChar w:fldCharType="begin"/>
          </w:r>
          <w:r w:rsidRPr="00FC538B">
            <w:rPr>
              <w:rStyle w:val="PageNumber"/>
              <w:rFonts w:asciiTheme="majorHAnsi" w:hAnsiTheme="majorHAnsi" w:cs="Arial"/>
              <w:b/>
              <w:szCs w:val="16"/>
            </w:rPr>
            <w:instrText xml:space="preserve"> NUMPAGES </w:instrText>
          </w:r>
          <w:r w:rsidRPr="00FC538B">
            <w:rPr>
              <w:rStyle w:val="PageNumber"/>
              <w:rFonts w:asciiTheme="majorHAnsi" w:hAnsiTheme="majorHAnsi" w:cs="Arial"/>
              <w:b/>
              <w:szCs w:val="16"/>
            </w:rPr>
            <w:fldChar w:fldCharType="separate"/>
          </w:r>
          <w:r w:rsidR="00F21CCC">
            <w:rPr>
              <w:rStyle w:val="PageNumber"/>
              <w:rFonts w:asciiTheme="majorHAnsi" w:hAnsiTheme="majorHAnsi" w:cs="Arial"/>
              <w:b/>
              <w:noProof/>
              <w:szCs w:val="16"/>
            </w:rPr>
            <w:t>3</w:t>
          </w:r>
          <w:r w:rsidRPr="00FC538B">
            <w:rPr>
              <w:rStyle w:val="PageNumber"/>
              <w:rFonts w:asciiTheme="majorHAnsi" w:hAnsiTheme="majorHAnsi" w:cs="Arial"/>
              <w:b/>
              <w:szCs w:val="16"/>
            </w:rPr>
            <w:fldChar w:fldCharType="end"/>
          </w:r>
        </w:p>
      </w:tc>
    </w:tr>
    <w:tr w:rsidR="00C37D83" w:rsidRPr="00D957B9" w14:paraId="240B824F" w14:textId="3E24FFE1" w:rsidTr="002A0D5D">
      <w:trPr>
        <w:cantSplit/>
        <w:trHeight w:val="167"/>
      </w:trPr>
      <w:tc>
        <w:tcPr>
          <w:tcW w:w="2294" w:type="dxa"/>
          <w:tcBorders>
            <w:top w:val="single" w:sz="18" w:space="0" w:color="385623"/>
            <w:left w:val="single" w:sz="18" w:space="0" w:color="385623"/>
            <w:bottom w:val="single" w:sz="18" w:space="0" w:color="385623"/>
            <w:right w:val="single" w:sz="18" w:space="0" w:color="385623"/>
          </w:tcBorders>
          <w:vAlign w:val="center"/>
        </w:tcPr>
        <w:p w14:paraId="35EEC515" w14:textId="0A9CFDCB" w:rsidR="00C37D83" w:rsidRPr="00BE3AB3" w:rsidRDefault="00C37D83" w:rsidP="00BE3AB3">
          <w:pPr>
            <w:pStyle w:val="Header"/>
            <w:jc w:val="center"/>
            <w:rPr>
              <w:rFonts w:ascii="Calibri Light" w:hAnsi="Calibri Light" w:cs="Arial"/>
              <w:b/>
              <w:color w:val="000000" w:themeColor="text1"/>
              <w:sz w:val="20"/>
              <w:szCs w:val="20"/>
            </w:rPr>
          </w:pPr>
          <w:r w:rsidRPr="00BE3AB3">
            <w:rPr>
              <w:rFonts w:ascii="Calibri Light" w:hAnsi="Calibri Light" w:cs="Arial"/>
              <w:b/>
              <w:color w:val="000000" w:themeColor="text1"/>
              <w:sz w:val="20"/>
              <w:szCs w:val="20"/>
            </w:rPr>
            <w:t>Revisión:</w:t>
          </w:r>
          <w:r w:rsidR="00BE3AB3" w:rsidRPr="00BE3AB3">
            <w:rPr>
              <w:rFonts w:ascii="Calibri Light" w:hAnsi="Calibri Light" w:cs="Arial"/>
              <w:b/>
              <w:color w:val="000000" w:themeColor="text1"/>
              <w:sz w:val="20"/>
              <w:szCs w:val="20"/>
            </w:rPr>
            <w:t xml:space="preserve"> </w:t>
          </w:r>
          <w:r w:rsidRPr="00BE3AB3">
            <w:rPr>
              <w:rFonts w:ascii="Calibri Light" w:hAnsi="Calibri Light" w:cs="Arial"/>
              <w:b/>
              <w:color w:val="000000" w:themeColor="text1"/>
              <w:sz w:val="20"/>
              <w:szCs w:val="20"/>
            </w:rPr>
            <w:t>00</w:t>
          </w:r>
        </w:p>
      </w:tc>
    </w:tr>
    <w:tr w:rsidR="0091124B" w:rsidRPr="00D957B9" w14:paraId="03352F27" w14:textId="77777777" w:rsidTr="002A0D5D">
      <w:trPr>
        <w:cantSplit/>
        <w:trHeight w:val="167"/>
      </w:trPr>
      <w:tc>
        <w:tcPr>
          <w:tcW w:w="2294" w:type="dxa"/>
          <w:tcBorders>
            <w:top w:val="single" w:sz="18" w:space="0" w:color="385623"/>
            <w:left w:val="single" w:sz="18" w:space="0" w:color="385623"/>
            <w:bottom w:val="single" w:sz="18" w:space="0" w:color="385623"/>
            <w:right w:val="single" w:sz="18" w:space="0" w:color="385623"/>
          </w:tcBorders>
          <w:vAlign w:val="center"/>
        </w:tcPr>
        <w:p w14:paraId="0582BA64" w14:textId="52FE2A6C" w:rsidR="0091124B" w:rsidRPr="001E01EA" w:rsidRDefault="001E01EA" w:rsidP="0091124B">
          <w:pPr>
            <w:pStyle w:val="Header"/>
            <w:jc w:val="center"/>
            <w:rPr>
              <w:rFonts w:ascii="Calibri Light" w:hAnsi="Calibri Light" w:cs="Arial"/>
              <w:b/>
              <w:sz w:val="20"/>
              <w:szCs w:val="20"/>
            </w:rPr>
          </w:pPr>
          <w:r>
            <w:rPr>
              <w:rFonts w:asciiTheme="minorHAnsi" w:hAnsiTheme="minorHAnsi"/>
              <w:sz w:val="20"/>
              <w:szCs w:val="21"/>
            </w:rPr>
            <w:t>18/06/2021</w:t>
          </w:r>
        </w:p>
      </w:tc>
    </w:tr>
  </w:tbl>
  <w:p w14:paraId="6892D5B5" w14:textId="4D8A3EA0" w:rsidR="00B46886" w:rsidRDefault="009F6F15">
    <w:sdt>
      <w:sdtPr>
        <w:id w:val="-165485260"/>
        <w:docPartObj>
          <w:docPartGallery w:val="Watermarks"/>
          <w:docPartUnique/>
        </w:docPartObj>
      </w:sdtPr>
      <w:sdtEndPr/>
      <w:sdtContent>
        <w:r>
          <w:pict w14:anchorId="452AEF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54" type="#_x0000_t136" style="position:absolute;margin-left:0;margin-top:0;width:527.85pt;height:131.95pt;rotation:315;z-index:-251657728;mso-position-horizontal:center;mso-position-horizontal-relative:margin;mso-position-vertical:center;mso-position-vertical-relative:margin" o:allowincell="f" fillcolor="silver" stroked="f">
              <v:fill opacity=".5"/>
              <v:textpath style="font-family:&quot;calibri&quot;;font-size:1pt" string="CONFIDENCIAL"/>
              <w10:wrap anchorx="margin" anchory="margin"/>
            </v:shape>
          </w:pict>
        </w:r>
      </w:sdtContent>
    </w:sdt>
    <w:r w:rsidR="001E01EA" w:rsidRPr="001C6704">
      <w:rPr>
        <w:rFonts w:asciiTheme="minorHAnsi" w:hAnsiTheme="minorHAnsi"/>
        <w:noProof/>
        <w:lang w:val="en-US" w:eastAsia="en-US"/>
      </w:rPr>
      <w:drawing>
        <wp:anchor distT="0" distB="0" distL="114300" distR="114300" simplePos="0" relativeHeight="251657728" behindDoc="0" locked="0" layoutInCell="1" allowOverlap="1" wp14:anchorId="1C43BE63" wp14:editId="6C0874FC">
          <wp:simplePos x="0" y="0"/>
          <wp:positionH relativeFrom="column">
            <wp:posOffset>6021070</wp:posOffset>
          </wp:positionH>
          <wp:positionV relativeFrom="paragraph">
            <wp:posOffset>-835660</wp:posOffset>
          </wp:positionV>
          <wp:extent cx="1083310" cy="961390"/>
          <wp:effectExtent l="0" t="0" r="254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83310" cy="961390"/>
                  </a:xfrm>
                  <a:prstGeom prst="rect">
                    <a:avLst/>
                  </a:prstGeom>
                  <a:noFill/>
                  <a:ln>
                    <a:noFill/>
                  </a:ln>
                </pic:spPr>
              </pic:pic>
            </a:graphicData>
          </a:graphic>
          <wp14:sizeRelH relativeFrom="page">
            <wp14:pctWidth>0</wp14:pctWidth>
          </wp14:sizeRelH>
          <wp14:sizeRelV relativeFrom="page">
            <wp14:pctHeight>0</wp14:pctHeight>
          </wp14:sizeRelV>
        </wp:anchor>
      </w:drawing>
    </w:r>
    <w:r w:rsidR="0091124B">
      <w:rPr>
        <w:noProof/>
        <w:lang w:val="en-US" w:eastAsia="en-US"/>
      </w:rPr>
      <mc:AlternateContent>
        <mc:Choice Requires="wps">
          <w:drawing>
            <wp:anchor distT="0" distB="0" distL="114300" distR="114300" simplePos="0" relativeHeight="251656704" behindDoc="0" locked="0" layoutInCell="1" allowOverlap="1" wp14:anchorId="06AAAFA7" wp14:editId="043D3E2F">
              <wp:simplePos x="0" y="0"/>
              <wp:positionH relativeFrom="column">
                <wp:posOffset>1377315</wp:posOffset>
              </wp:positionH>
              <wp:positionV relativeFrom="paragraph">
                <wp:posOffset>-935355</wp:posOffset>
              </wp:positionV>
              <wp:extent cx="4762500" cy="1250315"/>
              <wp:effectExtent l="0" t="0" r="0" b="6985"/>
              <wp:wrapNone/>
              <wp:docPr id="3" name="Cuadro de texto 3"/>
              <wp:cNvGraphicFramePr/>
              <a:graphic xmlns:a="http://schemas.openxmlformats.org/drawingml/2006/main">
                <a:graphicData uri="http://schemas.microsoft.com/office/word/2010/wordprocessingShape">
                  <wps:wsp>
                    <wps:cNvSpPr txBox="1"/>
                    <wps:spPr>
                      <a:xfrm>
                        <a:off x="0" y="0"/>
                        <a:ext cx="4762500" cy="1250315"/>
                      </a:xfrm>
                      <a:prstGeom prst="rect">
                        <a:avLst/>
                      </a:prstGeom>
                      <a:noFill/>
                      <a:ln w="6350">
                        <a:noFill/>
                      </a:ln>
                    </wps:spPr>
                    <wps:txbx>
                      <w:txbxContent>
                        <w:p w14:paraId="42653A56" w14:textId="4617FBCA" w:rsidR="00C37D83" w:rsidRPr="001E01EA" w:rsidRDefault="00BE3AB3" w:rsidP="001E01EA">
                          <w:pPr>
                            <w:jc w:val="center"/>
                            <w:rPr>
                              <w:rFonts w:asciiTheme="minorHAnsi" w:hAnsiTheme="minorHAnsi" w:cs="Arial"/>
                              <w:b/>
                              <w:snapToGrid w:val="0"/>
                              <w:sz w:val="44"/>
                              <w:szCs w:val="44"/>
                            </w:rPr>
                          </w:pPr>
                          <w:r w:rsidRPr="00BE3AB3">
                            <w:rPr>
                              <w:rFonts w:asciiTheme="minorHAnsi" w:hAnsiTheme="minorHAnsi" w:cs="Arial"/>
                              <w:b/>
                              <w:snapToGrid w:val="0"/>
                              <w:sz w:val="44"/>
                              <w:szCs w:val="44"/>
                            </w:rPr>
                            <w:t>7.1.1</w:t>
                          </w:r>
                          <w:r w:rsidR="001E01EA">
                            <w:rPr>
                              <w:rFonts w:asciiTheme="minorHAnsi" w:hAnsiTheme="minorHAnsi" w:cs="Arial"/>
                              <w:b/>
                              <w:snapToGrid w:val="0"/>
                              <w:sz w:val="44"/>
                              <w:szCs w:val="44"/>
                            </w:rPr>
                            <w:t>.2</w:t>
                          </w:r>
                          <w:r w:rsidRPr="00BE3AB3">
                            <w:rPr>
                              <w:rFonts w:asciiTheme="minorHAnsi" w:hAnsiTheme="minorHAnsi" w:cs="Arial"/>
                              <w:b/>
                              <w:snapToGrid w:val="0"/>
                              <w:sz w:val="44"/>
                              <w:szCs w:val="44"/>
                            </w:rPr>
                            <w:t xml:space="preserve"> </w:t>
                          </w:r>
                          <w:r w:rsidR="001E01EA">
                            <w:rPr>
                              <w:rFonts w:asciiTheme="minorHAnsi" w:hAnsiTheme="minorHAnsi" w:cs="Arial"/>
                              <w:b/>
                              <w:snapToGrid w:val="0"/>
                              <w:sz w:val="44"/>
                              <w:szCs w:val="44"/>
                            </w:rPr>
                            <w:t>FT</w:t>
                          </w:r>
                          <w:r w:rsidRPr="00BE3AB3">
                            <w:rPr>
                              <w:rFonts w:asciiTheme="minorHAnsi" w:hAnsiTheme="minorHAnsi" w:cs="Arial"/>
                              <w:b/>
                              <w:snapToGrid w:val="0"/>
                              <w:sz w:val="44"/>
                              <w:szCs w:val="44"/>
                            </w:rPr>
                            <w:t>-</w:t>
                          </w:r>
                          <w:r w:rsidR="001E01EA">
                            <w:rPr>
                              <w:rFonts w:asciiTheme="minorHAnsi" w:hAnsiTheme="minorHAnsi" w:cs="Arial"/>
                              <w:b/>
                              <w:snapToGrid w:val="0"/>
                              <w:sz w:val="44"/>
                              <w:szCs w:val="44"/>
                            </w:rPr>
                            <w:t>RSSMCTP</w:t>
                          </w:r>
                          <w:r w:rsidRPr="00BE3AB3">
                            <w:rPr>
                              <w:rFonts w:asciiTheme="minorHAnsi" w:hAnsiTheme="minorHAnsi" w:cs="Arial"/>
                              <w:b/>
                              <w:snapToGrid w:val="0"/>
                              <w:sz w:val="44"/>
                              <w:szCs w:val="44"/>
                            </w:rPr>
                            <w:t xml:space="preserve"> </w:t>
                          </w:r>
                          <w:r w:rsidR="001E01EA" w:rsidRPr="001E01EA">
                            <w:rPr>
                              <w:rFonts w:asciiTheme="minorHAnsi" w:hAnsiTheme="minorHAnsi" w:cs="Arial"/>
                              <w:bCs/>
                              <w:snapToGrid w:val="0"/>
                              <w:sz w:val="44"/>
                              <w:szCs w:val="44"/>
                            </w:rPr>
                            <w:t>Reporte de Servicio para la Selección de Medidores de Carrete para Tubería a Presión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AAAFA7" id="_x0000_t202" coordsize="21600,21600" o:spt="202" path="m,l,21600r21600,l21600,xe">
              <v:stroke joinstyle="miter"/>
              <v:path gradientshapeok="t" o:connecttype="rect"/>
            </v:shapetype>
            <v:shape id="Cuadro de texto 3" o:spid="_x0000_s1026" type="#_x0000_t202" style="position:absolute;margin-left:108.45pt;margin-top:-73.65pt;width:375pt;height:98.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" filled="f" stroked="f" strokeweight=".5pt">
              <v:textbox>
                <w:txbxContent>
                  <w:p w14:paraId="42653A56" w14:textId="4617FBCA" w:rsidR="00C37D83" w:rsidRPr="001E01EA" w:rsidRDefault="00BE3AB3" w:rsidP="001E01EA">
                    <w:pPr>
                      <w:jc w:val="center"/>
                      <w:rPr>
                        <w:rFonts w:asciiTheme="minorHAnsi" w:hAnsiTheme="minorHAnsi" w:cs="Arial"/>
                        <w:b/>
                        <w:snapToGrid w:val="0"/>
                        <w:sz w:val="44"/>
                        <w:szCs w:val="44"/>
                      </w:rPr>
                    </w:pPr>
                    <w:r w:rsidRPr="00BE3AB3">
                      <w:rPr>
                        <w:rFonts w:asciiTheme="minorHAnsi" w:hAnsiTheme="minorHAnsi" w:cs="Arial"/>
                        <w:b/>
                        <w:snapToGrid w:val="0"/>
                        <w:sz w:val="44"/>
                        <w:szCs w:val="44"/>
                      </w:rPr>
                      <w:t>7.1.1</w:t>
                    </w:r>
                    <w:r w:rsidR="001E01EA">
                      <w:rPr>
                        <w:rFonts w:asciiTheme="minorHAnsi" w:hAnsiTheme="minorHAnsi" w:cs="Arial"/>
                        <w:b/>
                        <w:snapToGrid w:val="0"/>
                        <w:sz w:val="44"/>
                        <w:szCs w:val="44"/>
                      </w:rPr>
                      <w:t>.2</w:t>
                    </w:r>
                    <w:r w:rsidRPr="00BE3AB3">
                      <w:rPr>
                        <w:rFonts w:asciiTheme="minorHAnsi" w:hAnsiTheme="minorHAnsi" w:cs="Arial"/>
                        <w:b/>
                        <w:snapToGrid w:val="0"/>
                        <w:sz w:val="44"/>
                        <w:szCs w:val="44"/>
                      </w:rPr>
                      <w:t xml:space="preserve"> </w:t>
                    </w:r>
                    <w:r w:rsidR="001E01EA">
                      <w:rPr>
                        <w:rFonts w:asciiTheme="minorHAnsi" w:hAnsiTheme="minorHAnsi" w:cs="Arial"/>
                        <w:b/>
                        <w:snapToGrid w:val="0"/>
                        <w:sz w:val="44"/>
                        <w:szCs w:val="44"/>
                      </w:rPr>
                      <w:t>FT</w:t>
                    </w:r>
                    <w:r w:rsidRPr="00BE3AB3">
                      <w:rPr>
                        <w:rFonts w:asciiTheme="minorHAnsi" w:hAnsiTheme="minorHAnsi" w:cs="Arial"/>
                        <w:b/>
                        <w:snapToGrid w:val="0"/>
                        <w:sz w:val="44"/>
                        <w:szCs w:val="44"/>
                      </w:rPr>
                      <w:t>-</w:t>
                    </w:r>
                    <w:r w:rsidR="001E01EA">
                      <w:rPr>
                        <w:rFonts w:asciiTheme="minorHAnsi" w:hAnsiTheme="minorHAnsi" w:cs="Arial"/>
                        <w:b/>
                        <w:snapToGrid w:val="0"/>
                        <w:sz w:val="44"/>
                        <w:szCs w:val="44"/>
                      </w:rPr>
                      <w:t>RSSMCTP</w:t>
                    </w:r>
                    <w:r w:rsidRPr="00BE3AB3">
                      <w:rPr>
                        <w:rFonts w:asciiTheme="minorHAnsi" w:hAnsiTheme="minorHAnsi" w:cs="Arial"/>
                        <w:b/>
                        <w:snapToGrid w:val="0"/>
                        <w:sz w:val="44"/>
                        <w:szCs w:val="44"/>
                      </w:rPr>
                      <w:t xml:space="preserve"> </w:t>
                    </w:r>
                    <w:r w:rsidR="001E01EA" w:rsidRPr="001E01EA">
                      <w:rPr>
                        <w:rFonts w:asciiTheme="minorHAnsi" w:hAnsiTheme="minorHAnsi" w:cs="Arial"/>
                        <w:bCs/>
                        <w:snapToGrid w:val="0"/>
                        <w:sz w:val="44"/>
                        <w:szCs w:val="44"/>
                      </w:rPr>
                      <w:t>Reporte de Servicio para la Selección de Medidores de Carrete para Tubería a Presión</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C743B"/>
    <w:multiLevelType w:val="hybridMultilevel"/>
    <w:tmpl w:val="5F64FCD6"/>
    <w:lvl w:ilvl="0" w:tplc="FBB03D0C">
      <w:start w:val="1"/>
      <w:numFmt w:val="lowerLetter"/>
      <w:lvlText w:val="%1)"/>
      <w:lvlJc w:val="left"/>
      <w:pPr>
        <w:ind w:left="340" w:firstLine="227"/>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1" w15:restartNumberingAfterBreak="0">
    <w:nsid w:val="04E27118"/>
    <w:multiLevelType w:val="hybridMultilevel"/>
    <w:tmpl w:val="602AB8D2"/>
    <w:lvl w:ilvl="0" w:tplc="04F0D36C">
      <w:start w:val="1"/>
      <w:numFmt w:val="bullet"/>
      <w:lvlText w:val=""/>
      <w:lvlJc w:val="left"/>
      <w:pPr>
        <w:ind w:left="340" w:hanging="34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A4B0A9C"/>
    <w:multiLevelType w:val="hybridMultilevel"/>
    <w:tmpl w:val="A8A420B4"/>
    <w:lvl w:ilvl="0" w:tplc="8A28BEBC">
      <w:start w:val="2"/>
      <w:numFmt w:val="decimal"/>
      <w:lvlText w:val="%1."/>
      <w:lvlJc w:val="left"/>
      <w:pPr>
        <w:ind w:left="340" w:hanging="34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D6C291F"/>
    <w:multiLevelType w:val="hybridMultilevel"/>
    <w:tmpl w:val="A94A245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DC61CCF"/>
    <w:multiLevelType w:val="hybridMultilevel"/>
    <w:tmpl w:val="637AB61E"/>
    <w:lvl w:ilvl="0" w:tplc="14E4BB0C">
      <w:start w:val="1"/>
      <w:numFmt w:val="bullet"/>
      <w:lvlText w:val=""/>
      <w:lvlJc w:val="left"/>
      <w:pPr>
        <w:ind w:left="720" w:hanging="360"/>
      </w:pPr>
      <w:rPr>
        <w:rFonts w:ascii="Symbol" w:hAnsi="Symbol" w:hint="default"/>
        <w:sz w:val="16"/>
        <w:szCs w:val="1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13559AA"/>
    <w:multiLevelType w:val="hybridMultilevel"/>
    <w:tmpl w:val="308A709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2394888"/>
    <w:multiLevelType w:val="hybridMultilevel"/>
    <w:tmpl w:val="A13C0656"/>
    <w:lvl w:ilvl="0" w:tplc="BA84DC54">
      <w:start w:val="1"/>
      <w:numFmt w:val="bullet"/>
      <w:lvlText w:val=""/>
      <w:lvlJc w:val="left"/>
      <w:pPr>
        <w:ind w:left="340" w:hanging="34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2877681"/>
    <w:multiLevelType w:val="hybridMultilevel"/>
    <w:tmpl w:val="E7B0EA3A"/>
    <w:lvl w:ilvl="0" w:tplc="32C64B7C">
      <w:start w:val="1"/>
      <w:numFmt w:val="bullet"/>
      <w:lvlText w:val=""/>
      <w:lvlJc w:val="left"/>
      <w:pPr>
        <w:ind w:left="340" w:hanging="34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61D1683"/>
    <w:multiLevelType w:val="hybridMultilevel"/>
    <w:tmpl w:val="C72EC77E"/>
    <w:lvl w:ilvl="0" w:tplc="34168ADE">
      <w:start w:val="1"/>
      <w:numFmt w:val="bullet"/>
      <w:lvlText w:val="-"/>
      <w:lvlJc w:val="left"/>
      <w:pPr>
        <w:ind w:left="720" w:hanging="360"/>
      </w:pPr>
      <w:rPr>
        <w:rFonts w:ascii="Calibri Light" w:eastAsia="Calibri" w:hAnsi="Calibri Light" w:cs="Calibri Light"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72341D9"/>
    <w:multiLevelType w:val="hybridMultilevel"/>
    <w:tmpl w:val="E45C4530"/>
    <w:lvl w:ilvl="0" w:tplc="08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0D124BB"/>
    <w:multiLevelType w:val="hybridMultilevel"/>
    <w:tmpl w:val="915AA2D2"/>
    <w:lvl w:ilvl="0" w:tplc="CD54B88C">
      <w:start w:val="1"/>
      <w:numFmt w:val="decimal"/>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1CD7236"/>
    <w:multiLevelType w:val="hybridMultilevel"/>
    <w:tmpl w:val="C4F465F6"/>
    <w:lvl w:ilvl="0" w:tplc="B9F46394">
      <w:start w:val="1"/>
      <w:numFmt w:val="decimal"/>
      <w:lvlText w:val="%1."/>
      <w:lvlJc w:val="left"/>
      <w:pPr>
        <w:ind w:left="284" w:hanging="284"/>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23E667F2"/>
    <w:multiLevelType w:val="hybridMultilevel"/>
    <w:tmpl w:val="7F44CB4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46D21D0"/>
    <w:multiLevelType w:val="hybridMultilevel"/>
    <w:tmpl w:val="31E4406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5446E38"/>
    <w:multiLevelType w:val="multilevel"/>
    <w:tmpl w:val="D6645516"/>
    <w:lvl w:ilvl="0">
      <w:start w:val="1"/>
      <w:numFmt w:val="bullet"/>
      <w:lvlText w:val=""/>
      <w:lvlJc w:val="left"/>
      <w:pPr>
        <w:ind w:left="170" w:hanging="170"/>
      </w:pPr>
      <w:rPr>
        <w:rFonts w:ascii="Symbol" w:hAnsi="Symbol" w:hint="default"/>
        <w:lang w:val="es-ES"/>
      </w:rPr>
    </w:lvl>
    <w:lvl w:ilvl="1">
      <w:start w:val="2"/>
      <w:numFmt w:val="decimal"/>
      <w:isLgl/>
      <w:lvlText w:val="%1.%2."/>
      <w:lvlJc w:val="left"/>
      <w:pPr>
        <w:ind w:left="1080" w:hanging="360"/>
      </w:pPr>
      <w:rPr>
        <w:rFonts w:hint="default"/>
      </w:rPr>
    </w:lvl>
    <w:lvl w:ilvl="2">
      <w:start w:val="1"/>
      <w:numFmt w:val="decimal"/>
      <w:isLgl/>
      <w:lvlText w:val="%1.%2.%3."/>
      <w:lvlJc w:val="left"/>
      <w:pPr>
        <w:ind w:left="1080" w:hanging="36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440" w:hanging="72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1800" w:hanging="1080"/>
      </w:pPr>
      <w:rPr>
        <w:rFonts w:hint="default"/>
      </w:rPr>
    </w:lvl>
    <w:lvl w:ilvl="8">
      <w:start w:val="1"/>
      <w:numFmt w:val="decimal"/>
      <w:isLgl/>
      <w:lvlText w:val="%1.%2.%3.%4.%5.%6.%7.%8.%9."/>
      <w:lvlJc w:val="left"/>
      <w:pPr>
        <w:ind w:left="1800" w:hanging="1080"/>
      </w:pPr>
      <w:rPr>
        <w:rFonts w:hint="default"/>
      </w:rPr>
    </w:lvl>
  </w:abstractNum>
  <w:abstractNum w:abstractNumId="15" w15:restartNumberingAfterBreak="0">
    <w:nsid w:val="2EFF1E08"/>
    <w:multiLevelType w:val="hybridMultilevel"/>
    <w:tmpl w:val="308A709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4705F0D"/>
    <w:multiLevelType w:val="hybridMultilevel"/>
    <w:tmpl w:val="3764402C"/>
    <w:lvl w:ilvl="0" w:tplc="6262B1D8">
      <w:start w:val="1"/>
      <w:numFmt w:val="lowerLetter"/>
      <w:lvlText w:val="%1)"/>
      <w:lvlJc w:val="left"/>
      <w:pPr>
        <w:ind w:left="340" w:hanging="34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5D4337D"/>
    <w:multiLevelType w:val="hybridMultilevel"/>
    <w:tmpl w:val="F7E4A7FA"/>
    <w:lvl w:ilvl="0" w:tplc="481A7458">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38E318BA"/>
    <w:multiLevelType w:val="hybridMultilevel"/>
    <w:tmpl w:val="748A53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C8716E3"/>
    <w:multiLevelType w:val="hybridMultilevel"/>
    <w:tmpl w:val="008E81B2"/>
    <w:lvl w:ilvl="0" w:tplc="0409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D697FED"/>
    <w:multiLevelType w:val="hybridMultilevel"/>
    <w:tmpl w:val="5F6E8EF0"/>
    <w:lvl w:ilvl="0" w:tplc="157A5708">
      <w:start w:val="1"/>
      <w:numFmt w:val="lowerLetter"/>
      <w:lvlText w:val="%1."/>
      <w:lvlJc w:val="left"/>
      <w:pPr>
        <w:ind w:left="700" w:hanging="360"/>
      </w:pPr>
      <w:rPr>
        <w:rFonts w:hint="default"/>
      </w:rPr>
    </w:lvl>
    <w:lvl w:ilvl="1" w:tplc="080A0019" w:tentative="1">
      <w:start w:val="1"/>
      <w:numFmt w:val="lowerLetter"/>
      <w:lvlText w:val="%2."/>
      <w:lvlJc w:val="left"/>
      <w:pPr>
        <w:ind w:left="1420" w:hanging="360"/>
      </w:pPr>
    </w:lvl>
    <w:lvl w:ilvl="2" w:tplc="080A001B" w:tentative="1">
      <w:start w:val="1"/>
      <w:numFmt w:val="lowerRoman"/>
      <w:lvlText w:val="%3."/>
      <w:lvlJc w:val="right"/>
      <w:pPr>
        <w:ind w:left="2140" w:hanging="180"/>
      </w:pPr>
    </w:lvl>
    <w:lvl w:ilvl="3" w:tplc="080A000F" w:tentative="1">
      <w:start w:val="1"/>
      <w:numFmt w:val="decimal"/>
      <w:lvlText w:val="%4."/>
      <w:lvlJc w:val="left"/>
      <w:pPr>
        <w:ind w:left="2860" w:hanging="360"/>
      </w:pPr>
    </w:lvl>
    <w:lvl w:ilvl="4" w:tplc="080A0019" w:tentative="1">
      <w:start w:val="1"/>
      <w:numFmt w:val="lowerLetter"/>
      <w:lvlText w:val="%5."/>
      <w:lvlJc w:val="left"/>
      <w:pPr>
        <w:ind w:left="3580" w:hanging="360"/>
      </w:pPr>
    </w:lvl>
    <w:lvl w:ilvl="5" w:tplc="080A001B" w:tentative="1">
      <w:start w:val="1"/>
      <w:numFmt w:val="lowerRoman"/>
      <w:lvlText w:val="%6."/>
      <w:lvlJc w:val="right"/>
      <w:pPr>
        <w:ind w:left="4300" w:hanging="180"/>
      </w:pPr>
    </w:lvl>
    <w:lvl w:ilvl="6" w:tplc="080A000F" w:tentative="1">
      <w:start w:val="1"/>
      <w:numFmt w:val="decimal"/>
      <w:lvlText w:val="%7."/>
      <w:lvlJc w:val="left"/>
      <w:pPr>
        <w:ind w:left="5020" w:hanging="360"/>
      </w:pPr>
    </w:lvl>
    <w:lvl w:ilvl="7" w:tplc="080A0019" w:tentative="1">
      <w:start w:val="1"/>
      <w:numFmt w:val="lowerLetter"/>
      <w:lvlText w:val="%8."/>
      <w:lvlJc w:val="left"/>
      <w:pPr>
        <w:ind w:left="5740" w:hanging="360"/>
      </w:pPr>
    </w:lvl>
    <w:lvl w:ilvl="8" w:tplc="080A001B" w:tentative="1">
      <w:start w:val="1"/>
      <w:numFmt w:val="lowerRoman"/>
      <w:lvlText w:val="%9."/>
      <w:lvlJc w:val="right"/>
      <w:pPr>
        <w:ind w:left="6460" w:hanging="180"/>
      </w:pPr>
    </w:lvl>
  </w:abstractNum>
  <w:abstractNum w:abstractNumId="21" w15:restartNumberingAfterBreak="0">
    <w:nsid w:val="520F569D"/>
    <w:multiLevelType w:val="hybridMultilevel"/>
    <w:tmpl w:val="FC9A3A94"/>
    <w:lvl w:ilvl="0" w:tplc="3F3E7DDC">
      <w:start w:val="12"/>
      <w:numFmt w:val="decimal"/>
      <w:lvlText w:val="%1."/>
      <w:lvlJc w:val="left"/>
      <w:pPr>
        <w:ind w:left="340" w:hanging="34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2" w15:restartNumberingAfterBreak="0">
    <w:nsid w:val="52123709"/>
    <w:multiLevelType w:val="hybridMultilevel"/>
    <w:tmpl w:val="30D002E4"/>
    <w:lvl w:ilvl="0" w:tplc="BA84DC54">
      <w:start w:val="1"/>
      <w:numFmt w:val="bullet"/>
      <w:lvlText w:val=""/>
      <w:lvlJc w:val="left"/>
      <w:pPr>
        <w:ind w:left="340" w:hanging="34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59749D6"/>
    <w:multiLevelType w:val="hybridMultilevel"/>
    <w:tmpl w:val="A6745D36"/>
    <w:lvl w:ilvl="0" w:tplc="FFFFFFFF">
      <w:start w:val="1"/>
      <w:numFmt w:val="decimal"/>
      <w:lvlText w:val="%1."/>
      <w:lvlJc w:val="left"/>
      <w:pPr>
        <w:ind w:left="720" w:hanging="360"/>
      </w:pPr>
      <w:rPr>
        <w:rFonts w:asciiTheme="majorHAnsi" w:hAnsiTheme="majorHAnsi" w:hint="default"/>
        <w:b/>
        <w:color w:val="00206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6955D87"/>
    <w:multiLevelType w:val="hybridMultilevel"/>
    <w:tmpl w:val="81484D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587B3A3F"/>
    <w:multiLevelType w:val="hybridMultilevel"/>
    <w:tmpl w:val="8A789B32"/>
    <w:lvl w:ilvl="0" w:tplc="9DE612E0">
      <w:start w:val="1"/>
      <w:numFmt w:val="bullet"/>
      <w:lvlText w:val=""/>
      <w:lvlJc w:val="left"/>
      <w:pPr>
        <w:ind w:left="340" w:hanging="34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8BB46BB"/>
    <w:multiLevelType w:val="hybridMultilevel"/>
    <w:tmpl w:val="4BB6D45A"/>
    <w:lvl w:ilvl="0" w:tplc="08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8EA5402"/>
    <w:multiLevelType w:val="hybridMultilevel"/>
    <w:tmpl w:val="594C18C8"/>
    <w:lvl w:ilvl="0" w:tplc="32C64B7C">
      <w:start w:val="1"/>
      <w:numFmt w:val="bullet"/>
      <w:lvlText w:val=""/>
      <w:lvlJc w:val="left"/>
      <w:pPr>
        <w:ind w:left="340" w:hanging="34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5A357718"/>
    <w:multiLevelType w:val="hybridMultilevel"/>
    <w:tmpl w:val="B726BCA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1AB1AB3"/>
    <w:multiLevelType w:val="hybridMultilevel"/>
    <w:tmpl w:val="4BB6D45A"/>
    <w:lvl w:ilvl="0" w:tplc="08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2DA091F"/>
    <w:multiLevelType w:val="hybridMultilevel"/>
    <w:tmpl w:val="3C389AC6"/>
    <w:lvl w:ilvl="0" w:tplc="0409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64F85D8F"/>
    <w:multiLevelType w:val="hybridMultilevel"/>
    <w:tmpl w:val="9B20B22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90F335B"/>
    <w:multiLevelType w:val="hybridMultilevel"/>
    <w:tmpl w:val="42AE9C14"/>
    <w:lvl w:ilvl="0" w:tplc="080A0013">
      <w:start w:val="1"/>
      <w:numFmt w:val="upperRoman"/>
      <w:lvlText w:val="%1."/>
      <w:lvlJc w:val="right"/>
      <w:pPr>
        <w:ind w:left="720" w:hanging="360"/>
      </w:pPr>
      <w:rPr>
        <w:rFonts w:hint="default"/>
      </w:rPr>
    </w:lvl>
    <w:lvl w:ilvl="1" w:tplc="188E3E52">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6D5A63E3"/>
    <w:multiLevelType w:val="hybridMultilevel"/>
    <w:tmpl w:val="A6745D36"/>
    <w:lvl w:ilvl="0" w:tplc="35568D42">
      <w:start w:val="1"/>
      <w:numFmt w:val="decimal"/>
      <w:lvlText w:val="%1."/>
      <w:lvlJc w:val="left"/>
      <w:pPr>
        <w:ind w:left="720" w:hanging="360"/>
      </w:pPr>
      <w:rPr>
        <w:rFonts w:asciiTheme="majorHAnsi" w:hAnsiTheme="majorHAnsi" w:hint="default"/>
        <w:b/>
        <w:color w:val="00206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6F10E9"/>
    <w:multiLevelType w:val="hybridMultilevel"/>
    <w:tmpl w:val="E2FA19BE"/>
    <w:lvl w:ilvl="0" w:tplc="C8AE4AAA">
      <w:start w:val="1"/>
      <w:numFmt w:val="lowerLetter"/>
      <w:lvlText w:val="%1."/>
      <w:lvlJc w:val="left"/>
      <w:pPr>
        <w:ind w:left="700" w:hanging="360"/>
      </w:pPr>
      <w:rPr>
        <w:rFonts w:hint="default"/>
      </w:rPr>
    </w:lvl>
    <w:lvl w:ilvl="1" w:tplc="080A0019" w:tentative="1">
      <w:start w:val="1"/>
      <w:numFmt w:val="lowerLetter"/>
      <w:lvlText w:val="%2."/>
      <w:lvlJc w:val="left"/>
      <w:pPr>
        <w:ind w:left="1420" w:hanging="360"/>
      </w:pPr>
    </w:lvl>
    <w:lvl w:ilvl="2" w:tplc="080A001B" w:tentative="1">
      <w:start w:val="1"/>
      <w:numFmt w:val="lowerRoman"/>
      <w:lvlText w:val="%3."/>
      <w:lvlJc w:val="right"/>
      <w:pPr>
        <w:ind w:left="2140" w:hanging="180"/>
      </w:pPr>
    </w:lvl>
    <w:lvl w:ilvl="3" w:tplc="080A000F" w:tentative="1">
      <w:start w:val="1"/>
      <w:numFmt w:val="decimal"/>
      <w:lvlText w:val="%4."/>
      <w:lvlJc w:val="left"/>
      <w:pPr>
        <w:ind w:left="2860" w:hanging="360"/>
      </w:pPr>
    </w:lvl>
    <w:lvl w:ilvl="4" w:tplc="080A0019" w:tentative="1">
      <w:start w:val="1"/>
      <w:numFmt w:val="lowerLetter"/>
      <w:lvlText w:val="%5."/>
      <w:lvlJc w:val="left"/>
      <w:pPr>
        <w:ind w:left="3580" w:hanging="360"/>
      </w:pPr>
    </w:lvl>
    <w:lvl w:ilvl="5" w:tplc="080A001B" w:tentative="1">
      <w:start w:val="1"/>
      <w:numFmt w:val="lowerRoman"/>
      <w:lvlText w:val="%6."/>
      <w:lvlJc w:val="right"/>
      <w:pPr>
        <w:ind w:left="4300" w:hanging="180"/>
      </w:pPr>
    </w:lvl>
    <w:lvl w:ilvl="6" w:tplc="080A000F" w:tentative="1">
      <w:start w:val="1"/>
      <w:numFmt w:val="decimal"/>
      <w:lvlText w:val="%7."/>
      <w:lvlJc w:val="left"/>
      <w:pPr>
        <w:ind w:left="5020" w:hanging="360"/>
      </w:pPr>
    </w:lvl>
    <w:lvl w:ilvl="7" w:tplc="080A0019" w:tentative="1">
      <w:start w:val="1"/>
      <w:numFmt w:val="lowerLetter"/>
      <w:lvlText w:val="%8."/>
      <w:lvlJc w:val="left"/>
      <w:pPr>
        <w:ind w:left="5740" w:hanging="360"/>
      </w:pPr>
    </w:lvl>
    <w:lvl w:ilvl="8" w:tplc="080A001B" w:tentative="1">
      <w:start w:val="1"/>
      <w:numFmt w:val="lowerRoman"/>
      <w:lvlText w:val="%9."/>
      <w:lvlJc w:val="right"/>
      <w:pPr>
        <w:ind w:left="6460" w:hanging="180"/>
      </w:pPr>
    </w:lvl>
  </w:abstractNum>
  <w:abstractNum w:abstractNumId="35" w15:restartNumberingAfterBreak="0">
    <w:nsid w:val="7FFE1288"/>
    <w:multiLevelType w:val="hybridMultilevel"/>
    <w:tmpl w:val="865CEF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1822477">
    <w:abstractNumId w:val="16"/>
  </w:num>
  <w:num w:numId="2" w16cid:durableId="1250315362">
    <w:abstractNumId w:val="27"/>
  </w:num>
  <w:num w:numId="3" w16cid:durableId="1794444971">
    <w:abstractNumId w:val="35"/>
  </w:num>
  <w:num w:numId="4" w16cid:durableId="1854298059">
    <w:abstractNumId w:val="14"/>
  </w:num>
  <w:num w:numId="5" w16cid:durableId="817498895">
    <w:abstractNumId w:val="11"/>
  </w:num>
  <w:num w:numId="6" w16cid:durableId="995721188">
    <w:abstractNumId w:val="0"/>
  </w:num>
  <w:num w:numId="7" w16cid:durableId="1550416437">
    <w:abstractNumId w:val="10"/>
  </w:num>
  <w:num w:numId="8" w16cid:durableId="2093499882">
    <w:abstractNumId w:val="17"/>
  </w:num>
  <w:num w:numId="9" w16cid:durableId="309597845">
    <w:abstractNumId w:val="12"/>
  </w:num>
  <w:num w:numId="10" w16cid:durableId="2012021830">
    <w:abstractNumId w:val="28"/>
  </w:num>
  <w:num w:numId="11" w16cid:durableId="16323193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17563161">
    <w:abstractNumId w:val="24"/>
  </w:num>
  <w:num w:numId="13" w16cid:durableId="2138645765">
    <w:abstractNumId w:val="4"/>
  </w:num>
  <w:num w:numId="14" w16cid:durableId="1159346633">
    <w:abstractNumId w:val="8"/>
  </w:num>
  <w:num w:numId="15" w16cid:durableId="19962591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778372">
    <w:abstractNumId w:val="9"/>
  </w:num>
  <w:num w:numId="17" w16cid:durableId="526260874">
    <w:abstractNumId w:val="26"/>
  </w:num>
  <w:num w:numId="18" w16cid:durableId="528758118">
    <w:abstractNumId w:val="31"/>
  </w:num>
  <w:num w:numId="19" w16cid:durableId="1229028031">
    <w:abstractNumId w:val="32"/>
  </w:num>
  <w:num w:numId="20" w16cid:durableId="653217269">
    <w:abstractNumId w:val="30"/>
  </w:num>
  <w:num w:numId="21" w16cid:durableId="2067758945">
    <w:abstractNumId w:val="29"/>
  </w:num>
  <w:num w:numId="22" w16cid:durableId="638220296">
    <w:abstractNumId w:val="5"/>
  </w:num>
  <w:num w:numId="23" w16cid:durableId="1951430577">
    <w:abstractNumId w:val="15"/>
  </w:num>
  <w:num w:numId="24" w16cid:durableId="1421411698">
    <w:abstractNumId w:val="3"/>
  </w:num>
  <w:num w:numId="25" w16cid:durableId="759789024">
    <w:abstractNumId w:val="7"/>
  </w:num>
  <w:num w:numId="26" w16cid:durableId="551231532">
    <w:abstractNumId w:val="2"/>
  </w:num>
  <w:num w:numId="27" w16cid:durableId="547302516">
    <w:abstractNumId w:val="34"/>
  </w:num>
  <w:num w:numId="28" w16cid:durableId="1976518267">
    <w:abstractNumId w:val="20"/>
  </w:num>
  <w:num w:numId="29" w16cid:durableId="890965774">
    <w:abstractNumId w:val="21"/>
  </w:num>
  <w:num w:numId="30" w16cid:durableId="924412929">
    <w:abstractNumId w:val="1"/>
  </w:num>
  <w:num w:numId="31" w16cid:durableId="555049764">
    <w:abstractNumId w:val="19"/>
  </w:num>
  <w:num w:numId="32" w16cid:durableId="440076419">
    <w:abstractNumId w:val="18"/>
  </w:num>
  <w:num w:numId="33" w16cid:durableId="37976243">
    <w:abstractNumId w:val="22"/>
  </w:num>
  <w:num w:numId="34" w16cid:durableId="271324723">
    <w:abstractNumId w:val="6"/>
  </w:num>
  <w:num w:numId="35" w16cid:durableId="1060834728">
    <w:abstractNumId w:val="25"/>
  </w:num>
  <w:num w:numId="36" w16cid:durableId="1004085462">
    <w:abstractNumId w:val="33"/>
  </w:num>
  <w:num w:numId="37" w16cid:durableId="1500805803">
    <w:abstractNumId w:val="2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embedSystemFonts/>
  <w:activeWritingStyle w:appName="MSWord" w:lang="pt-BR" w:vendorID="64" w:dllVersion="0" w:nlCheck="1" w:checkStyle="0"/>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es-US" w:vendorID="64" w:dllVersion="0" w:nlCheck="1" w:checkStyle="0"/>
  <w:activeWritingStyle w:appName="MSWord" w:lang="es-MX" w:vendorID="64" w:dllVersion="6" w:nlCheck="1" w:checkStyle="1"/>
  <w:activeWritingStyle w:appName="MSWord" w:lang="es-E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en-US" w:vendorID="64" w:dllVersion="6" w:nlCheck="1" w:checkStyle="1"/>
  <w:activeWritingStyle w:appName="MSWord" w:lang="en-GB"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6A8"/>
    <w:rsid w:val="00000402"/>
    <w:rsid w:val="0000285F"/>
    <w:rsid w:val="00003ABF"/>
    <w:rsid w:val="00003DAD"/>
    <w:rsid w:val="00003E9F"/>
    <w:rsid w:val="00004ED6"/>
    <w:rsid w:val="00010029"/>
    <w:rsid w:val="0001015E"/>
    <w:rsid w:val="0001230F"/>
    <w:rsid w:val="00012D02"/>
    <w:rsid w:val="00014225"/>
    <w:rsid w:val="00017F46"/>
    <w:rsid w:val="0002131D"/>
    <w:rsid w:val="00024356"/>
    <w:rsid w:val="000269AE"/>
    <w:rsid w:val="00034A13"/>
    <w:rsid w:val="0003714D"/>
    <w:rsid w:val="000374D9"/>
    <w:rsid w:val="000433F3"/>
    <w:rsid w:val="00045D34"/>
    <w:rsid w:val="00045ED3"/>
    <w:rsid w:val="0004661F"/>
    <w:rsid w:val="00047E4B"/>
    <w:rsid w:val="0005076C"/>
    <w:rsid w:val="00053AA3"/>
    <w:rsid w:val="0005438F"/>
    <w:rsid w:val="00054A75"/>
    <w:rsid w:val="00054A83"/>
    <w:rsid w:val="0005616F"/>
    <w:rsid w:val="00056751"/>
    <w:rsid w:val="000576F9"/>
    <w:rsid w:val="00057C26"/>
    <w:rsid w:val="00057C7C"/>
    <w:rsid w:val="00060E92"/>
    <w:rsid w:val="0006327E"/>
    <w:rsid w:val="00063D9A"/>
    <w:rsid w:val="00064A5C"/>
    <w:rsid w:val="00066406"/>
    <w:rsid w:val="00066723"/>
    <w:rsid w:val="00066780"/>
    <w:rsid w:val="000738F6"/>
    <w:rsid w:val="00073B41"/>
    <w:rsid w:val="00074DD6"/>
    <w:rsid w:val="00077B1C"/>
    <w:rsid w:val="000817CF"/>
    <w:rsid w:val="00081BC7"/>
    <w:rsid w:val="00082BB7"/>
    <w:rsid w:val="00086EFC"/>
    <w:rsid w:val="000878F2"/>
    <w:rsid w:val="00091C68"/>
    <w:rsid w:val="00092370"/>
    <w:rsid w:val="0009240E"/>
    <w:rsid w:val="00095316"/>
    <w:rsid w:val="00096B7D"/>
    <w:rsid w:val="000972AD"/>
    <w:rsid w:val="000974D3"/>
    <w:rsid w:val="000A0B4E"/>
    <w:rsid w:val="000A0FFD"/>
    <w:rsid w:val="000A27F5"/>
    <w:rsid w:val="000A7459"/>
    <w:rsid w:val="000B0150"/>
    <w:rsid w:val="000B32D8"/>
    <w:rsid w:val="000B37EA"/>
    <w:rsid w:val="000B3E2B"/>
    <w:rsid w:val="000B4C37"/>
    <w:rsid w:val="000B6261"/>
    <w:rsid w:val="000B6E5C"/>
    <w:rsid w:val="000C0BB5"/>
    <w:rsid w:val="000C1D05"/>
    <w:rsid w:val="000C230D"/>
    <w:rsid w:val="000C28A8"/>
    <w:rsid w:val="000C44BC"/>
    <w:rsid w:val="000C456B"/>
    <w:rsid w:val="000C4AE7"/>
    <w:rsid w:val="000C68AC"/>
    <w:rsid w:val="000C7478"/>
    <w:rsid w:val="000D0FAC"/>
    <w:rsid w:val="000D2BA7"/>
    <w:rsid w:val="000D346C"/>
    <w:rsid w:val="000D628F"/>
    <w:rsid w:val="000D6FC5"/>
    <w:rsid w:val="000D7DB4"/>
    <w:rsid w:val="000E39BB"/>
    <w:rsid w:val="000E3A30"/>
    <w:rsid w:val="000E4238"/>
    <w:rsid w:val="000E79E5"/>
    <w:rsid w:val="000F014D"/>
    <w:rsid w:val="000F0EE8"/>
    <w:rsid w:val="000F46C3"/>
    <w:rsid w:val="0010087E"/>
    <w:rsid w:val="001011F0"/>
    <w:rsid w:val="0010153E"/>
    <w:rsid w:val="0010171F"/>
    <w:rsid w:val="00101E84"/>
    <w:rsid w:val="00113FF0"/>
    <w:rsid w:val="00116629"/>
    <w:rsid w:val="00117489"/>
    <w:rsid w:val="00125323"/>
    <w:rsid w:val="00125B27"/>
    <w:rsid w:val="00127402"/>
    <w:rsid w:val="001307FE"/>
    <w:rsid w:val="00131A1B"/>
    <w:rsid w:val="001323B7"/>
    <w:rsid w:val="00133B9F"/>
    <w:rsid w:val="001358CE"/>
    <w:rsid w:val="00136384"/>
    <w:rsid w:val="00136B91"/>
    <w:rsid w:val="00136E99"/>
    <w:rsid w:val="00137448"/>
    <w:rsid w:val="00137EEB"/>
    <w:rsid w:val="001425D8"/>
    <w:rsid w:val="00143225"/>
    <w:rsid w:val="0015169F"/>
    <w:rsid w:val="0015283B"/>
    <w:rsid w:val="0015528C"/>
    <w:rsid w:val="00155718"/>
    <w:rsid w:val="00155A67"/>
    <w:rsid w:val="00160285"/>
    <w:rsid w:val="00160317"/>
    <w:rsid w:val="0016061D"/>
    <w:rsid w:val="001625DB"/>
    <w:rsid w:val="00163DCA"/>
    <w:rsid w:val="001662FE"/>
    <w:rsid w:val="00166463"/>
    <w:rsid w:val="0016777B"/>
    <w:rsid w:val="00167B64"/>
    <w:rsid w:val="00171FBF"/>
    <w:rsid w:val="001736F3"/>
    <w:rsid w:val="00173F16"/>
    <w:rsid w:val="00174EF4"/>
    <w:rsid w:val="0017572E"/>
    <w:rsid w:val="001770E3"/>
    <w:rsid w:val="00182F6A"/>
    <w:rsid w:val="00185EAA"/>
    <w:rsid w:val="00186449"/>
    <w:rsid w:val="001871D6"/>
    <w:rsid w:val="00187566"/>
    <w:rsid w:val="0019255A"/>
    <w:rsid w:val="00192776"/>
    <w:rsid w:val="00192E86"/>
    <w:rsid w:val="001952C6"/>
    <w:rsid w:val="0019651B"/>
    <w:rsid w:val="001974DC"/>
    <w:rsid w:val="001A367A"/>
    <w:rsid w:val="001A3B8B"/>
    <w:rsid w:val="001A4532"/>
    <w:rsid w:val="001A48F6"/>
    <w:rsid w:val="001A74C9"/>
    <w:rsid w:val="001B203A"/>
    <w:rsid w:val="001B7AA6"/>
    <w:rsid w:val="001C1CF4"/>
    <w:rsid w:val="001C39C1"/>
    <w:rsid w:val="001C3DB1"/>
    <w:rsid w:val="001D090B"/>
    <w:rsid w:val="001D17FE"/>
    <w:rsid w:val="001D25DA"/>
    <w:rsid w:val="001D5941"/>
    <w:rsid w:val="001D7313"/>
    <w:rsid w:val="001E00A1"/>
    <w:rsid w:val="001E01EA"/>
    <w:rsid w:val="001E0B42"/>
    <w:rsid w:val="001E3867"/>
    <w:rsid w:val="001F34E4"/>
    <w:rsid w:val="001F3BF0"/>
    <w:rsid w:val="001F4485"/>
    <w:rsid w:val="001F59A0"/>
    <w:rsid w:val="001F6D4F"/>
    <w:rsid w:val="00200346"/>
    <w:rsid w:val="00202D4C"/>
    <w:rsid w:val="00205D9E"/>
    <w:rsid w:val="00207DE2"/>
    <w:rsid w:val="002151DF"/>
    <w:rsid w:val="00215450"/>
    <w:rsid w:val="00220838"/>
    <w:rsid w:val="002214BA"/>
    <w:rsid w:val="00223893"/>
    <w:rsid w:val="00223B1E"/>
    <w:rsid w:val="00224D1B"/>
    <w:rsid w:val="00226AEE"/>
    <w:rsid w:val="002337B9"/>
    <w:rsid w:val="0023697B"/>
    <w:rsid w:val="00236DDA"/>
    <w:rsid w:val="00237534"/>
    <w:rsid w:val="0024017B"/>
    <w:rsid w:val="00244C20"/>
    <w:rsid w:val="0024597D"/>
    <w:rsid w:val="00246CCB"/>
    <w:rsid w:val="00250877"/>
    <w:rsid w:val="00251766"/>
    <w:rsid w:val="00251CB0"/>
    <w:rsid w:val="00253F6D"/>
    <w:rsid w:val="00256A09"/>
    <w:rsid w:val="00260293"/>
    <w:rsid w:val="00261C40"/>
    <w:rsid w:val="00266A33"/>
    <w:rsid w:val="00266FBF"/>
    <w:rsid w:val="00267DC3"/>
    <w:rsid w:val="0027091C"/>
    <w:rsid w:val="00270945"/>
    <w:rsid w:val="00270A8C"/>
    <w:rsid w:val="00270BD5"/>
    <w:rsid w:val="002715D4"/>
    <w:rsid w:val="00273B63"/>
    <w:rsid w:val="002757C7"/>
    <w:rsid w:val="00276129"/>
    <w:rsid w:val="0028112C"/>
    <w:rsid w:val="002815B2"/>
    <w:rsid w:val="00284CBD"/>
    <w:rsid w:val="00286DAD"/>
    <w:rsid w:val="00287919"/>
    <w:rsid w:val="00290C9C"/>
    <w:rsid w:val="00291115"/>
    <w:rsid w:val="00291D6E"/>
    <w:rsid w:val="00292B21"/>
    <w:rsid w:val="00293464"/>
    <w:rsid w:val="00295438"/>
    <w:rsid w:val="00297FB1"/>
    <w:rsid w:val="002A0A32"/>
    <w:rsid w:val="002A0D5D"/>
    <w:rsid w:val="002A2128"/>
    <w:rsid w:val="002B04EA"/>
    <w:rsid w:val="002B101F"/>
    <w:rsid w:val="002B194F"/>
    <w:rsid w:val="002B2E60"/>
    <w:rsid w:val="002B43A3"/>
    <w:rsid w:val="002B493A"/>
    <w:rsid w:val="002B5DF6"/>
    <w:rsid w:val="002B7142"/>
    <w:rsid w:val="002C081B"/>
    <w:rsid w:val="002C1100"/>
    <w:rsid w:val="002C16FA"/>
    <w:rsid w:val="002C2F01"/>
    <w:rsid w:val="002C48B0"/>
    <w:rsid w:val="002C6B42"/>
    <w:rsid w:val="002C7F8E"/>
    <w:rsid w:val="002D17A4"/>
    <w:rsid w:val="002D1E7E"/>
    <w:rsid w:val="002D585F"/>
    <w:rsid w:val="002D6945"/>
    <w:rsid w:val="002E1E53"/>
    <w:rsid w:val="002E254A"/>
    <w:rsid w:val="002E2826"/>
    <w:rsid w:val="002E2D0F"/>
    <w:rsid w:val="002E4774"/>
    <w:rsid w:val="002F14F4"/>
    <w:rsid w:val="002F1543"/>
    <w:rsid w:val="002F2619"/>
    <w:rsid w:val="002F278F"/>
    <w:rsid w:val="002F2BF8"/>
    <w:rsid w:val="00300FF6"/>
    <w:rsid w:val="00302A40"/>
    <w:rsid w:val="003041FA"/>
    <w:rsid w:val="00304278"/>
    <w:rsid w:val="0030452B"/>
    <w:rsid w:val="0030655E"/>
    <w:rsid w:val="00311788"/>
    <w:rsid w:val="003134C5"/>
    <w:rsid w:val="00313D4E"/>
    <w:rsid w:val="00314C42"/>
    <w:rsid w:val="0031669C"/>
    <w:rsid w:val="00316E35"/>
    <w:rsid w:val="00317091"/>
    <w:rsid w:val="0031762C"/>
    <w:rsid w:val="00317B2C"/>
    <w:rsid w:val="00321C74"/>
    <w:rsid w:val="00322C92"/>
    <w:rsid w:val="00322F6F"/>
    <w:rsid w:val="003256A4"/>
    <w:rsid w:val="00325B7F"/>
    <w:rsid w:val="0032728A"/>
    <w:rsid w:val="0032791E"/>
    <w:rsid w:val="0033034A"/>
    <w:rsid w:val="0033185B"/>
    <w:rsid w:val="0033219D"/>
    <w:rsid w:val="0033408E"/>
    <w:rsid w:val="00335D51"/>
    <w:rsid w:val="003360E1"/>
    <w:rsid w:val="00337B0D"/>
    <w:rsid w:val="00337DFD"/>
    <w:rsid w:val="00344B79"/>
    <w:rsid w:val="00346D5E"/>
    <w:rsid w:val="00347B3A"/>
    <w:rsid w:val="00347B45"/>
    <w:rsid w:val="00351731"/>
    <w:rsid w:val="0035253F"/>
    <w:rsid w:val="003543C9"/>
    <w:rsid w:val="003570D8"/>
    <w:rsid w:val="00360392"/>
    <w:rsid w:val="00363915"/>
    <w:rsid w:val="003640C4"/>
    <w:rsid w:val="0036574E"/>
    <w:rsid w:val="00366D33"/>
    <w:rsid w:val="00367148"/>
    <w:rsid w:val="0036715D"/>
    <w:rsid w:val="0036719C"/>
    <w:rsid w:val="00367790"/>
    <w:rsid w:val="003677CA"/>
    <w:rsid w:val="00370D38"/>
    <w:rsid w:val="00371E17"/>
    <w:rsid w:val="00372BA3"/>
    <w:rsid w:val="00372C7A"/>
    <w:rsid w:val="00376822"/>
    <w:rsid w:val="00380780"/>
    <w:rsid w:val="00380AC8"/>
    <w:rsid w:val="003827BB"/>
    <w:rsid w:val="00382B33"/>
    <w:rsid w:val="00383F3A"/>
    <w:rsid w:val="00390091"/>
    <w:rsid w:val="0039042E"/>
    <w:rsid w:val="00394491"/>
    <w:rsid w:val="0039739E"/>
    <w:rsid w:val="003A0A9A"/>
    <w:rsid w:val="003A0AD4"/>
    <w:rsid w:val="003A0E9C"/>
    <w:rsid w:val="003A4445"/>
    <w:rsid w:val="003A6001"/>
    <w:rsid w:val="003B06C6"/>
    <w:rsid w:val="003B1D7B"/>
    <w:rsid w:val="003B3442"/>
    <w:rsid w:val="003B3D0D"/>
    <w:rsid w:val="003B6874"/>
    <w:rsid w:val="003B6E75"/>
    <w:rsid w:val="003C249D"/>
    <w:rsid w:val="003C55EB"/>
    <w:rsid w:val="003C57F7"/>
    <w:rsid w:val="003C6484"/>
    <w:rsid w:val="003D0FC5"/>
    <w:rsid w:val="003D3607"/>
    <w:rsid w:val="003D3F16"/>
    <w:rsid w:val="003D65E7"/>
    <w:rsid w:val="003D7FFA"/>
    <w:rsid w:val="003E17C7"/>
    <w:rsid w:val="003E4B1B"/>
    <w:rsid w:val="003E7A75"/>
    <w:rsid w:val="003F2364"/>
    <w:rsid w:val="003F2BA8"/>
    <w:rsid w:val="003F3278"/>
    <w:rsid w:val="003F4F43"/>
    <w:rsid w:val="003F51E1"/>
    <w:rsid w:val="004014A2"/>
    <w:rsid w:val="004022F2"/>
    <w:rsid w:val="0040236B"/>
    <w:rsid w:val="00402E16"/>
    <w:rsid w:val="00402F7C"/>
    <w:rsid w:val="004040D3"/>
    <w:rsid w:val="004066B4"/>
    <w:rsid w:val="0041102A"/>
    <w:rsid w:val="00412E1B"/>
    <w:rsid w:val="0041395D"/>
    <w:rsid w:val="00414C35"/>
    <w:rsid w:val="00415030"/>
    <w:rsid w:val="0041526D"/>
    <w:rsid w:val="0042328A"/>
    <w:rsid w:val="00423CB9"/>
    <w:rsid w:val="00423E67"/>
    <w:rsid w:val="00424E13"/>
    <w:rsid w:val="00433394"/>
    <w:rsid w:val="0043538F"/>
    <w:rsid w:val="00436356"/>
    <w:rsid w:val="0043676A"/>
    <w:rsid w:val="00440761"/>
    <w:rsid w:val="00444E5B"/>
    <w:rsid w:val="00445045"/>
    <w:rsid w:val="004524E6"/>
    <w:rsid w:val="004547E5"/>
    <w:rsid w:val="00457069"/>
    <w:rsid w:val="0045707F"/>
    <w:rsid w:val="004600F9"/>
    <w:rsid w:val="00460693"/>
    <w:rsid w:val="00460779"/>
    <w:rsid w:val="00463961"/>
    <w:rsid w:val="00465144"/>
    <w:rsid w:val="004675F3"/>
    <w:rsid w:val="00472DAA"/>
    <w:rsid w:val="00473808"/>
    <w:rsid w:val="00473B11"/>
    <w:rsid w:val="00474117"/>
    <w:rsid w:val="00474245"/>
    <w:rsid w:val="0047624C"/>
    <w:rsid w:val="00480A7A"/>
    <w:rsid w:val="00485313"/>
    <w:rsid w:val="00485537"/>
    <w:rsid w:val="00485C8A"/>
    <w:rsid w:val="00486E26"/>
    <w:rsid w:val="00487259"/>
    <w:rsid w:val="0049098B"/>
    <w:rsid w:val="00492C69"/>
    <w:rsid w:val="004942E2"/>
    <w:rsid w:val="00495317"/>
    <w:rsid w:val="00496F3E"/>
    <w:rsid w:val="004A1E33"/>
    <w:rsid w:val="004B01EB"/>
    <w:rsid w:val="004B0F56"/>
    <w:rsid w:val="004B167B"/>
    <w:rsid w:val="004B2DBD"/>
    <w:rsid w:val="004B42CD"/>
    <w:rsid w:val="004B4604"/>
    <w:rsid w:val="004B6944"/>
    <w:rsid w:val="004B6C50"/>
    <w:rsid w:val="004B7CC1"/>
    <w:rsid w:val="004C15AA"/>
    <w:rsid w:val="004C5DD4"/>
    <w:rsid w:val="004C76A8"/>
    <w:rsid w:val="004D06E0"/>
    <w:rsid w:val="004D1E98"/>
    <w:rsid w:val="004D2232"/>
    <w:rsid w:val="004D2DDD"/>
    <w:rsid w:val="004D4264"/>
    <w:rsid w:val="004D62B0"/>
    <w:rsid w:val="004D69C4"/>
    <w:rsid w:val="004D6F87"/>
    <w:rsid w:val="004D7223"/>
    <w:rsid w:val="004E2CC4"/>
    <w:rsid w:val="004E68AD"/>
    <w:rsid w:val="004E6E87"/>
    <w:rsid w:val="004F086E"/>
    <w:rsid w:val="004F192A"/>
    <w:rsid w:val="004F5184"/>
    <w:rsid w:val="004F62B6"/>
    <w:rsid w:val="004F716C"/>
    <w:rsid w:val="004F7C55"/>
    <w:rsid w:val="00500AAD"/>
    <w:rsid w:val="00501EBC"/>
    <w:rsid w:val="005032E3"/>
    <w:rsid w:val="00506987"/>
    <w:rsid w:val="0050728D"/>
    <w:rsid w:val="00510F78"/>
    <w:rsid w:val="00512679"/>
    <w:rsid w:val="00513682"/>
    <w:rsid w:val="00517221"/>
    <w:rsid w:val="005174FA"/>
    <w:rsid w:val="00517F71"/>
    <w:rsid w:val="005201E8"/>
    <w:rsid w:val="005205E1"/>
    <w:rsid w:val="00521586"/>
    <w:rsid w:val="005227C2"/>
    <w:rsid w:val="0052580D"/>
    <w:rsid w:val="005264E9"/>
    <w:rsid w:val="0052682A"/>
    <w:rsid w:val="00530509"/>
    <w:rsid w:val="00531981"/>
    <w:rsid w:val="005321B7"/>
    <w:rsid w:val="00534203"/>
    <w:rsid w:val="00534BAB"/>
    <w:rsid w:val="00535987"/>
    <w:rsid w:val="0053623C"/>
    <w:rsid w:val="005379EF"/>
    <w:rsid w:val="00540C83"/>
    <w:rsid w:val="00543777"/>
    <w:rsid w:val="005451EB"/>
    <w:rsid w:val="00550C43"/>
    <w:rsid w:val="0055530D"/>
    <w:rsid w:val="0055568E"/>
    <w:rsid w:val="005563A1"/>
    <w:rsid w:val="005564EF"/>
    <w:rsid w:val="00556FA9"/>
    <w:rsid w:val="00557217"/>
    <w:rsid w:val="00560755"/>
    <w:rsid w:val="00562946"/>
    <w:rsid w:val="00564B72"/>
    <w:rsid w:val="00564EC8"/>
    <w:rsid w:val="005655D4"/>
    <w:rsid w:val="005663A3"/>
    <w:rsid w:val="0056701A"/>
    <w:rsid w:val="005676E9"/>
    <w:rsid w:val="00571BDE"/>
    <w:rsid w:val="005729AA"/>
    <w:rsid w:val="00572E90"/>
    <w:rsid w:val="00576974"/>
    <w:rsid w:val="00581100"/>
    <w:rsid w:val="00582217"/>
    <w:rsid w:val="00586C8E"/>
    <w:rsid w:val="005909D2"/>
    <w:rsid w:val="0059106E"/>
    <w:rsid w:val="00591DBB"/>
    <w:rsid w:val="00595499"/>
    <w:rsid w:val="00596FF8"/>
    <w:rsid w:val="005970B6"/>
    <w:rsid w:val="005A1758"/>
    <w:rsid w:val="005A39F8"/>
    <w:rsid w:val="005A4E37"/>
    <w:rsid w:val="005A69F1"/>
    <w:rsid w:val="005B00B0"/>
    <w:rsid w:val="005B251F"/>
    <w:rsid w:val="005B560E"/>
    <w:rsid w:val="005B61B5"/>
    <w:rsid w:val="005B7EFC"/>
    <w:rsid w:val="005B7EFD"/>
    <w:rsid w:val="005C0635"/>
    <w:rsid w:val="005C1E7E"/>
    <w:rsid w:val="005C3F54"/>
    <w:rsid w:val="005C46EA"/>
    <w:rsid w:val="005D08CB"/>
    <w:rsid w:val="005D1E38"/>
    <w:rsid w:val="005D21FA"/>
    <w:rsid w:val="005D2E80"/>
    <w:rsid w:val="005D36EA"/>
    <w:rsid w:val="005D3CD1"/>
    <w:rsid w:val="005D527F"/>
    <w:rsid w:val="005D5D11"/>
    <w:rsid w:val="005D5DC2"/>
    <w:rsid w:val="005D663C"/>
    <w:rsid w:val="005E1B11"/>
    <w:rsid w:val="005E2568"/>
    <w:rsid w:val="005E28DD"/>
    <w:rsid w:val="005E4275"/>
    <w:rsid w:val="005E4CC7"/>
    <w:rsid w:val="005F015E"/>
    <w:rsid w:val="005F1E35"/>
    <w:rsid w:val="005F307B"/>
    <w:rsid w:val="005F36E3"/>
    <w:rsid w:val="005F4DD8"/>
    <w:rsid w:val="00602848"/>
    <w:rsid w:val="00603A16"/>
    <w:rsid w:val="00603D40"/>
    <w:rsid w:val="006064A5"/>
    <w:rsid w:val="0061088A"/>
    <w:rsid w:val="00612F1F"/>
    <w:rsid w:val="006132CA"/>
    <w:rsid w:val="00614302"/>
    <w:rsid w:val="00614FC6"/>
    <w:rsid w:val="006151A7"/>
    <w:rsid w:val="00616A93"/>
    <w:rsid w:val="00620DE0"/>
    <w:rsid w:val="00622831"/>
    <w:rsid w:val="00625608"/>
    <w:rsid w:val="006327CF"/>
    <w:rsid w:val="00633349"/>
    <w:rsid w:val="0063396A"/>
    <w:rsid w:val="0063441E"/>
    <w:rsid w:val="006401DE"/>
    <w:rsid w:val="00640236"/>
    <w:rsid w:val="00642F84"/>
    <w:rsid w:val="00645562"/>
    <w:rsid w:val="00645790"/>
    <w:rsid w:val="006509B2"/>
    <w:rsid w:val="00650DD3"/>
    <w:rsid w:val="00651DFF"/>
    <w:rsid w:val="006531DB"/>
    <w:rsid w:val="00653EB9"/>
    <w:rsid w:val="0065415B"/>
    <w:rsid w:val="006544ED"/>
    <w:rsid w:val="006546A6"/>
    <w:rsid w:val="0065525A"/>
    <w:rsid w:val="00656C6D"/>
    <w:rsid w:val="0065730C"/>
    <w:rsid w:val="00657D47"/>
    <w:rsid w:val="00660653"/>
    <w:rsid w:val="00660A30"/>
    <w:rsid w:val="00661673"/>
    <w:rsid w:val="00663489"/>
    <w:rsid w:val="00664090"/>
    <w:rsid w:val="0066524A"/>
    <w:rsid w:val="006654B2"/>
    <w:rsid w:val="00666E93"/>
    <w:rsid w:val="00667DA4"/>
    <w:rsid w:val="00670922"/>
    <w:rsid w:val="00671C9B"/>
    <w:rsid w:val="00672A3A"/>
    <w:rsid w:val="00673195"/>
    <w:rsid w:val="0067345F"/>
    <w:rsid w:val="00673759"/>
    <w:rsid w:val="0067637E"/>
    <w:rsid w:val="00676906"/>
    <w:rsid w:val="00677C12"/>
    <w:rsid w:val="0068024E"/>
    <w:rsid w:val="00680874"/>
    <w:rsid w:val="006827B6"/>
    <w:rsid w:val="006828A7"/>
    <w:rsid w:val="00682D89"/>
    <w:rsid w:val="00683701"/>
    <w:rsid w:val="00687FDE"/>
    <w:rsid w:val="00690424"/>
    <w:rsid w:val="00690A70"/>
    <w:rsid w:val="00691BA1"/>
    <w:rsid w:val="00691FCE"/>
    <w:rsid w:val="006920EA"/>
    <w:rsid w:val="00692FC2"/>
    <w:rsid w:val="006937A2"/>
    <w:rsid w:val="006A32ED"/>
    <w:rsid w:val="006A5EEF"/>
    <w:rsid w:val="006A62CF"/>
    <w:rsid w:val="006B1F65"/>
    <w:rsid w:val="006B471B"/>
    <w:rsid w:val="006B49AB"/>
    <w:rsid w:val="006B57F0"/>
    <w:rsid w:val="006B6136"/>
    <w:rsid w:val="006B68DE"/>
    <w:rsid w:val="006B73BD"/>
    <w:rsid w:val="006B7A37"/>
    <w:rsid w:val="006B7CF6"/>
    <w:rsid w:val="006C3E4D"/>
    <w:rsid w:val="006C4D9B"/>
    <w:rsid w:val="006C52CB"/>
    <w:rsid w:val="006C5790"/>
    <w:rsid w:val="006C739E"/>
    <w:rsid w:val="006D00A9"/>
    <w:rsid w:val="006D0869"/>
    <w:rsid w:val="006D0EC5"/>
    <w:rsid w:val="006D1E9C"/>
    <w:rsid w:val="006D2837"/>
    <w:rsid w:val="006D31B7"/>
    <w:rsid w:val="006D3E1D"/>
    <w:rsid w:val="006D4CCD"/>
    <w:rsid w:val="006D521E"/>
    <w:rsid w:val="006D571F"/>
    <w:rsid w:val="006E0BE4"/>
    <w:rsid w:val="006E2373"/>
    <w:rsid w:val="006E593D"/>
    <w:rsid w:val="006E7366"/>
    <w:rsid w:val="006E7826"/>
    <w:rsid w:val="006F1FFD"/>
    <w:rsid w:val="006F3820"/>
    <w:rsid w:val="006F4D73"/>
    <w:rsid w:val="006F5875"/>
    <w:rsid w:val="006F64DB"/>
    <w:rsid w:val="00701CAB"/>
    <w:rsid w:val="00702C64"/>
    <w:rsid w:val="00706F2C"/>
    <w:rsid w:val="0070733C"/>
    <w:rsid w:val="00707546"/>
    <w:rsid w:val="0071009B"/>
    <w:rsid w:val="007108EF"/>
    <w:rsid w:val="00711F5D"/>
    <w:rsid w:val="007120FF"/>
    <w:rsid w:val="00712E99"/>
    <w:rsid w:val="007143E9"/>
    <w:rsid w:val="0071683C"/>
    <w:rsid w:val="00717E80"/>
    <w:rsid w:val="00717EE9"/>
    <w:rsid w:val="0072096B"/>
    <w:rsid w:val="00720FB9"/>
    <w:rsid w:val="00722669"/>
    <w:rsid w:val="00726030"/>
    <w:rsid w:val="00726F7C"/>
    <w:rsid w:val="00731214"/>
    <w:rsid w:val="00731AA8"/>
    <w:rsid w:val="007327FF"/>
    <w:rsid w:val="007337BD"/>
    <w:rsid w:val="00735A8F"/>
    <w:rsid w:val="00735FD7"/>
    <w:rsid w:val="00736C53"/>
    <w:rsid w:val="00737704"/>
    <w:rsid w:val="00741761"/>
    <w:rsid w:val="00741BA3"/>
    <w:rsid w:val="007423B6"/>
    <w:rsid w:val="007479C6"/>
    <w:rsid w:val="0075228B"/>
    <w:rsid w:val="007527AC"/>
    <w:rsid w:val="00753479"/>
    <w:rsid w:val="00756813"/>
    <w:rsid w:val="007600DC"/>
    <w:rsid w:val="007602F6"/>
    <w:rsid w:val="0076052B"/>
    <w:rsid w:val="007626DA"/>
    <w:rsid w:val="00765A91"/>
    <w:rsid w:val="007677BC"/>
    <w:rsid w:val="00771256"/>
    <w:rsid w:val="00774DA1"/>
    <w:rsid w:val="00776549"/>
    <w:rsid w:val="00776B50"/>
    <w:rsid w:val="00781B69"/>
    <w:rsid w:val="00785BEE"/>
    <w:rsid w:val="00787454"/>
    <w:rsid w:val="007912A2"/>
    <w:rsid w:val="00791BBB"/>
    <w:rsid w:val="00794FD5"/>
    <w:rsid w:val="007959D1"/>
    <w:rsid w:val="00796C86"/>
    <w:rsid w:val="007A16A8"/>
    <w:rsid w:val="007A38EB"/>
    <w:rsid w:val="007A48B9"/>
    <w:rsid w:val="007A7053"/>
    <w:rsid w:val="007B0475"/>
    <w:rsid w:val="007B1949"/>
    <w:rsid w:val="007B2003"/>
    <w:rsid w:val="007B4824"/>
    <w:rsid w:val="007B4DC5"/>
    <w:rsid w:val="007B52A5"/>
    <w:rsid w:val="007B53AD"/>
    <w:rsid w:val="007B57E2"/>
    <w:rsid w:val="007B5A9E"/>
    <w:rsid w:val="007B64CF"/>
    <w:rsid w:val="007B673A"/>
    <w:rsid w:val="007B7958"/>
    <w:rsid w:val="007C3A04"/>
    <w:rsid w:val="007C7B09"/>
    <w:rsid w:val="007D1AAB"/>
    <w:rsid w:val="007D5348"/>
    <w:rsid w:val="007D595B"/>
    <w:rsid w:val="007D6755"/>
    <w:rsid w:val="007D70D9"/>
    <w:rsid w:val="007E0CCF"/>
    <w:rsid w:val="007E12A5"/>
    <w:rsid w:val="007E1B37"/>
    <w:rsid w:val="007E2BEA"/>
    <w:rsid w:val="007E3570"/>
    <w:rsid w:val="007E47ED"/>
    <w:rsid w:val="007F2E2C"/>
    <w:rsid w:val="007F3465"/>
    <w:rsid w:val="007F3512"/>
    <w:rsid w:val="007F3ACD"/>
    <w:rsid w:val="007F42F2"/>
    <w:rsid w:val="007F6327"/>
    <w:rsid w:val="007F6818"/>
    <w:rsid w:val="008016FC"/>
    <w:rsid w:val="00801B52"/>
    <w:rsid w:val="0080388D"/>
    <w:rsid w:val="00803A7D"/>
    <w:rsid w:val="00803FF6"/>
    <w:rsid w:val="00804C02"/>
    <w:rsid w:val="008056F7"/>
    <w:rsid w:val="00806059"/>
    <w:rsid w:val="008067F7"/>
    <w:rsid w:val="00806F8A"/>
    <w:rsid w:val="00810262"/>
    <w:rsid w:val="0081217D"/>
    <w:rsid w:val="0081222E"/>
    <w:rsid w:val="008125D0"/>
    <w:rsid w:val="008142E8"/>
    <w:rsid w:val="008150B0"/>
    <w:rsid w:val="0081572C"/>
    <w:rsid w:val="00816094"/>
    <w:rsid w:val="00821D7F"/>
    <w:rsid w:val="008220B5"/>
    <w:rsid w:val="008223F8"/>
    <w:rsid w:val="00822654"/>
    <w:rsid w:val="00824333"/>
    <w:rsid w:val="0082504E"/>
    <w:rsid w:val="00827229"/>
    <w:rsid w:val="00827A37"/>
    <w:rsid w:val="00830453"/>
    <w:rsid w:val="00831565"/>
    <w:rsid w:val="00831FB2"/>
    <w:rsid w:val="00833374"/>
    <w:rsid w:val="00833441"/>
    <w:rsid w:val="00833F16"/>
    <w:rsid w:val="00834019"/>
    <w:rsid w:val="008357C4"/>
    <w:rsid w:val="008418BE"/>
    <w:rsid w:val="00841A11"/>
    <w:rsid w:val="00841ABB"/>
    <w:rsid w:val="008420E1"/>
    <w:rsid w:val="00842C8F"/>
    <w:rsid w:val="008437A3"/>
    <w:rsid w:val="00844F45"/>
    <w:rsid w:val="0084657A"/>
    <w:rsid w:val="00846BBA"/>
    <w:rsid w:val="00846DF5"/>
    <w:rsid w:val="00847A39"/>
    <w:rsid w:val="00850C65"/>
    <w:rsid w:val="008522B2"/>
    <w:rsid w:val="0085317B"/>
    <w:rsid w:val="00853D6E"/>
    <w:rsid w:val="008555A6"/>
    <w:rsid w:val="00856B6B"/>
    <w:rsid w:val="00856E67"/>
    <w:rsid w:val="00860D0D"/>
    <w:rsid w:val="008613BA"/>
    <w:rsid w:val="0086281C"/>
    <w:rsid w:val="008637E0"/>
    <w:rsid w:val="00867E25"/>
    <w:rsid w:val="008703F9"/>
    <w:rsid w:val="0087040A"/>
    <w:rsid w:val="00873D7E"/>
    <w:rsid w:val="00874D2D"/>
    <w:rsid w:val="0087746B"/>
    <w:rsid w:val="008830AE"/>
    <w:rsid w:val="008846E9"/>
    <w:rsid w:val="0088542E"/>
    <w:rsid w:val="00885688"/>
    <w:rsid w:val="008856F4"/>
    <w:rsid w:val="00890DA2"/>
    <w:rsid w:val="0089140D"/>
    <w:rsid w:val="00895055"/>
    <w:rsid w:val="0089566A"/>
    <w:rsid w:val="00895FD0"/>
    <w:rsid w:val="00897C59"/>
    <w:rsid w:val="008A02C0"/>
    <w:rsid w:val="008A2BDB"/>
    <w:rsid w:val="008A3074"/>
    <w:rsid w:val="008A3611"/>
    <w:rsid w:val="008A430C"/>
    <w:rsid w:val="008A4982"/>
    <w:rsid w:val="008A7017"/>
    <w:rsid w:val="008A7DD2"/>
    <w:rsid w:val="008B0875"/>
    <w:rsid w:val="008B0D86"/>
    <w:rsid w:val="008B3684"/>
    <w:rsid w:val="008B4C0E"/>
    <w:rsid w:val="008C109C"/>
    <w:rsid w:val="008C141F"/>
    <w:rsid w:val="008C54FE"/>
    <w:rsid w:val="008C639F"/>
    <w:rsid w:val="008C6583"/>
    <w:rsid w:val="008C7559"/>
    <w:rsid w:val="008C7976"/>
    <w:rsid w:val="008D05E0"/>
    <w:rsid w:val="008D0E63"/>
    <w:rsid w:val="008D1F5E"/>
    <w:rsid w:val="008D2A0D"/>
    <w:rsid w:val="008D5EC9"/>
    <w:rsid w:val="008D6DDD"/>
    <w:rsid w:val="008D78AA"/>
    <w:rsid w:val="008E1429"/>
    <w:rsid w:val="008E2EA5"/>
    <w:rsid w:val="008E66F4"/>
    <w:rsid w:val="008F4713"/>
    <w:rsid w:val="008F4E77"/>
    <w:rsid w:val="008F6F23"/>
    <w:rsid w:val="008F7E7A"/>
    <w:rsid w:val="009002CA"/>
    <w:rsid w:val="009007D8"/>
    <w:rsid w:val="009010C0"/>
    <w:rsid w:val="00903D1F"/>
    <w:rsid w:val="009053E4"/>
    <w:rsid w:val="00906C80"/>
    <w:rsid w:val="009079E7"/>
    <w:rsid w:val="0091124B"/>
    <w:rsid w:val="00912431"/>
    <w:rsid w:val="00913442"/>
    <w:rsid w:val="009159C0"/>
    <w:rsid w:val="009161EC"/>
    <w:rsid w:val="00917488"/>
    <w:rsid w:val="00921671"/>
    <w:rsid w:val="00924A77"/>
    <w:rsid w:val="00927FBC"/>
    <w:rsid w:val="009322A0"/>
    <w:rsid w:val="00933CD5"/>
    <w:rsid w:val="009370AC"/>
    <w:rsid w:val="009412A8"/>
    <w:rsid w:val="009423FC"/>
    <w:rsid w:val="00944D5A"/>
    <w:rsid w:val="00944EC5"/>
    <w:rsid w:val="00945FD1"/>
    <w:rsid w:val="009478D2"/>
    <w:rsid w:val="009479E0"/>
    <w:rsid w:val="00950A40"/>
    <w:rsid w:val="00955871"/>
    <w:rsid w:val="00956ADC"/>
    <w:rsid w:val="009575DC"/>
    <w:rsid w:val="00957F8D"/>
    <w:rsid w:val="009612D1"/>
    <w:rsid w:val="00962E79"/>
    <w:rsid w:val="00963DB1"/>
    <w:rsid w:val="00966D9C"/>
    <w:rsid w:val="00970956"/>
    <w:rsid w:val="0097776E"/>
    <w:rsid w:val="00982D05"/>
    <w:rsid w:val="00983D27"/>
    <w:rsid w:val="00991D3B"/>
    <w:rsid w:val="009926DE"/>
    <w:rsid w:val="009941EC"/>
    <w:rsid w:val="0099632D"/>
    <w:rsid w:val="0099653B"/>
    <w:rsid w:val="00996F03"/>
    <w:rsid w:val="009A4055"/>
    <w:rsid w:val="009A5306"/>
    <w:rsid w:val="009A5927"/>
    <w:rsid w:val="009A6EB5"/>
    <w:rsid w:val="009A72A7"/>
    <w:rsid w:val="009B2319"/>
    <w:rsid w:val="009B2659"/>
    <w:rsid w:val="009B30DC"/>
    <w:rsid w:val="009B3896"/>
    <w:rsid w:val="009B4841"/>
    <w:rsid w:val="009B5003"/>
    <w:rsid w:val="009B5FDE"/>
    <w:rsid w:val="009B6099"/>
    <w:rsid w:val="009C14E0"/>
    <w:rsid w:val="009C164E"/>
    <w:rsid w:val="009C4D21"/>
    <w:rsid w:val="009C647F"/>
    <w:rsid w:val="009C6C12"/>
    <w:rsid w:val="009C70DA"/>
    <w:rsid w:val="009C7BA1"/>
    <w:rsid w:val="009D074D"/>
    <w:rsid w:val="009D12E5"/>
    <w:rsid w:val="009D2E24"/>
    <w:rsid w:val="009D4695"/>
    <w:rsid w:val="009E1AEA"/>
    <w:rsid w:val="009E2519"/>
    <w:rsid w:val="009E5C3F"/>
    <w:rsid w:val="009E613B"/>
    <w:rsid w:val="009E6AB5"/>
    <w:rsid w:val="009F1B39"/>
    <w:rsid w:val="009F53BC"/>
    <w:rsid w:val="009F5752"/>
    <w:rsid w:val="009F63CD"/>
    <w:rsid w:val="009F6F15"/>
    <w:rsid w:val="009F6F1E"/>
    <w:rsid w:val="00A007CC"/>
    <w:rsid w:val="00A04628"/>
    <w:rsid w:val="00A05389"/>
    <w:rsid w:val="00A05773"/>
    <w:rsid w:val="00A06853"/>
    <w:rsid w:val="00A103A0"/>
    <w:rsid w:val="00A12552"/>
    <w:rsid w:val="00A129A1"/>
    <w:rsid w:val="00A12A65"/>
    <w:rsid w:val="00A12FBF"/>
    <w:rsid w:val="00A13643"/>
    <w:rsid w:val="00A14132"/>
    <w:rsid w:val="00A145BE"/>
    <w:rsid w:val="00A15F8E"/>
    <w:rsid w:val="00A1702F"/>
    <w:rsid w:val="00A2056D"/>
    <w:rsid w:val="00A21FDC"/>
    <w:rsid w:val="00A250BE"/>
    <w:rsid w:val="00A268DA"/>
    <w:rsid w:val="00A26F8F"/>
    <w:rsid w:val="00A31794"/>
    <w:rsid w:val="00A31D51"/>
    <w:rsid w:val="00A35EB7"/>
    <w:rsid w:val="00A3619A"/>
    <w:rsid w:val="00A377C1"/>
    <w:rsid w:val="00A37E36"/>
    <w:rsid w:val="00A44674"/>
    <w:rsid w:val="00A461CC"/>
    <w:rsid w:val="00A54EE0"/>
    <w:rsid w:val="00A55C1A"/>
    <w:rsid w:val="00A56EE1"/>
    <w:rsid w:val="00A5774D"/>
    <w:rsid w:val="00A60BBC"/>
    <w:rsid w:val="00A60C1F"/>
    <w:rsid w:val="00A61131"/>
    <w:rsid w:val="00A619FB"/>
    <w:rsid w:val="00A6211E"/>
    <w:rsid w:val="00A64327"/>
    <w:rsid w:val="00A655EF"/>
    <w:rsid w:val="00A67BB3"/>
    <w:rsid w:val="00A72286"/>
    <w:rsid w:val="00A73B3B"/>
    <w:rsid w:val="00A77812"/>
    <w:rsid w:val="00A812E1"/>
    <w:rsid w:val="00A81C6F"/>
    <w:rsid w:val="00A85739"/>
    <w:rsid w:val="00A86204"/>
    <w:rsid w:val="00A86A43"/>
    <w:rsid w:val="00A87A3B"/>
    <w:rsid w:val="00A87A76"/>
    <w:rsid w:val="00A931C6"/>
    <w:rsid w:val="00A93D2B"/>
    <w:rsid w:val="00AA004A"/>
    <w:rsid w:val="00AA0D70"/>
    <w:rsid w:val="00AA2C41"/>
    <w:rsid w:val="00AA3225"/>
    <w:rsid w:val="00AA3271"/>
    <w:rsid w:val="00AA4280"/>
    <w:rsid w:val="00AA5049"/>
    <w:rsid w:val="00AA71DE"/>
    <w:rsid w:val="00AB1EDB"/>
    <w:rsid w:val="00AB221B"/>
    <w:rsid w:val="00AB264F"/>
    <w:rsid w:val="00AB340E"/>
    <w:rsid w:val="00AB3A92"/>
    <w:rsid w:val="00AB49C0"/>
    <w:rsid w:val="00AB6057"/>
    <w:rsid w:val="00AB65B0"/>
    <w:rsid w:val="00AB7AB3"/>
    <w:rsid w:val="00AB7D37"/>
    <w:rsid w:val="00AC1549"/>
    <w:rsid w:val="00AC1945"/>
    <w:rsid w:val="00AC57DD"/>
    <w:rsid w:val="00AC5BD7"/>
    <w:rsid w:val="00AC656B"/>
    <w:rsid w:val="00AD0D73"/>
    <w:rsid w:val="00AD1D30"/>
    <w:rsid w:val="00AD4E24"/>
    <w:rsid w:val="00AD6F0B"/>
    <w:rsid w:val="00AD7F88"/>
    <w:rsid w:val="00AE151D"/>
    <w:rsid w:val="00AE3695"/>
    <w:rsid w:val="00AF0715"/>
    <w:rsid w:val="00AF1EB9"/>
    <w:rsid w:val="00AF7285"/>
    <w:rsid w:val="00B00560"/>
    <w:rsid w:val="00B01629"/>
    <w:rsid w:val="00B0232C"/>
    <w:rsid w:val="00B026C2"/>
    <w:rsid w:val="00B02B08"/>
    <w:rsid w:val="00B03395"/>
    <w:rsid w:val="00B038DD"/>
    <w:rsid w:val="00B07A22"/>
    <w:rsid w:val="00B10423"/>
    <w:rsid w:val="00B134DA"/>
    <w:rsid w:val="00B15416"/>
    <w:rsid w:val="00B20251"/>
    <w:rsid w:val="00B22A97"/>
    <w:rsid w:val="00B22E76"/>
    <w:rsid w:val="00B23A88"/>
    <w:rsid w:val="00B23FDC"/>
    <w:rsid w:val="00B272ED"/>
    <w:rsid w:val="00B27C91"/>
    <w:rsid w:val="00B32A6F"/>
    <w:rsid w:val="00B32B5D"/>
    <w:rsid w:val="00B37B8F"/>
    <w:rsid w:val="00B44A09"/>
    <w:rsid w:val="00B46886"/>
    <w:rsid w:val="00B46B71"/>
    <w:rsid w:val="00B46DA4"/>
    <w:rsid w:val="00B51597"/>
    <w:rsid w:val="00B51753"/>
    <w:rsid w:val="00B53F85"/>
    <w:rsid w:val="00B55B12"/>
    <w:rsid w:val="00B57688"/>
    <w:rsid w:val="00B6053A"/>
    <w:rsid w:val="00B61064"/>
    <w:rsid w:val="00B62C8E"/>
    <w:rsid w:val="00B63BAA"/>
    <w:rsid w:val="00B65184"/>
    <w:rsid w:val="00B66D08"/>
    <w:rsid w:val="00B70815"/>
    <w:rsid w:val="00B7105E"/>
    <w:rsid w:val="00B7209A"/>
    <w:rsid w:val="00B758D7"/>
    <w:rsid w:val="00B77E5E"/>
    <w:rsid w:val="00B818FB"/>
    <w:rsid w:val="00B82A88"/>
    <w:rsid w:val="00B84092"/>
    <w:rsid w:val="00B84D1E"/>
    <w:rsid w:val="00B8735E"/>
    <w:rsid w:val="00B90952"/>
    <w:rsid w:val="00B937F8"/>
    <w:rsid w:val="00B95752"/>
    <w:rsid w:val="00B97697"/>
    <w:rsid w:val="00BA480B"/>
    <w:rsid w:val="00BA64C6"/>
    <w:rsid w:val="00BA6B55"/>
    <w:rsid w:val="00BB1512"/>
    <w:rsid w:val="00BB1581"/>
    <w:rsid w:val="00BB29A9"/>
    <w:rsid w:val="00BB3B84"/>
    <w:rsid w:val="00BB477C"/>
    <w:rsid w:val="00BB5047"/>
    <w:rsid w:val="00BB5409"/>
    <w:rsid w:val="00BB77DF"/>
    <w:rsid w:val="00BC1B24"/>
    <w:rsid w:val="00BC38A3"/>
    <w:rsid w:val="00BD0F85"/>
    <w:rsid w:val="00BD1309"/>
    <w:rsid w:val="00BD1C35"/>
    <w:rsid w:val="00BD59F7"/>
    <w:rsid w:val="00BD6AA7"/>
    <w:rsid w:val="00BE121D"/>
    <w:rsid w:val="00BE353C"/>
    <w:rsid w:val="00BE3AB3"/>
    <w:rsid w:val="00BE66CB"/>
    <w:rsid w:val="00BE722F"/>
    <w:rsid w:val="00BF150E"/>
    <w:rsid w:val="00BF26D1"/>
    <w:rsid w:val="00BF2B34"/>
    <w:rsid w:val="00BF5523"/>
    <w:rsid w:val="00BF66CB"/>
    <w:rsid w:val="00C00B95"/>
    <w:rsid w:val="00C05751"/>
    <w:rsid w:val="00C05B03"/>
    <w:rsid w:val="00C070AB"/>
    <w:rsid w:val="00C07C18"/>
    <w:rsid w:val="00C07C77"/>
    <w:rsid w:val="00C12235"/>
    <w:rsid w:val="00C12629"/>
    <w:rsid w:val="00C134E2"/>
    <w:rsid w:val="00C14049"/>
    <w:rsid w:val="00C158A1"/>
    <w:rsid w:val="00C15D1E"/>
    <w:rsid w:val="00C1670F"/>
    <w:rsid w:val="00C16D92"/>
    <w:rsid w:val="00C20C99"/>
    <w:rsid w:val="00C21D0C"/>
    <w:rsid w:val="00C21D3E"/>
    <w:rsid w:val="00C2230B"/>
    <w:rsid w:val="00C2249C"/>
    <w:rsid w:val="00C2426F"/>
    <w:rsid w:val="00C24501"/>
    <w:rsid w:val="00C24706"/>
    <w:rsid w:val="00C24B46"/>
    <w:rsid w:val="00C24BB4"/>
    <w:rsid w:val="00C27401"/>
    <w:rsid w:val="00C276CA"/>
    <w:rsid w:val="00C33320"/>
    <w:rsid w:val="00C338EE"/>
    <w:rsid w:val="00C341D6"/>
    <w:rsid w:val="00C35D0A"/>
    <w:rsid w:val="00C37D83"/>
    <w:rsid w:val="00C40E26"/>
    <w:rsid w:val="00C4198B"/>
    <w:rsid w:val="00C41E05"/>
    <w:rsid w:val="00C42454"/>
    <w:rsid w:val="00C43B84"/>
    <w:rsid w:val="00C446C7"/>
    <w:rsid w:val="00C44D9E"/>
    <w:rsid w:val="00C45EC0"/>
    <w:rsid w:val="00C4708E"/>
    <w:rsid w:val="00C527B2"/>
    <w:rsid w:val="00C52E2C"/>
    <w:rsid w:val="00C5602E"/>
    <w:rsid w:val="00C5681A"/>
    <w:rsid w:val="00C61586"/>
    <w:rsid w:val="00C61C6A"/>
    <w:rsid w:val="00C633CD"/>
    <w:rsid w:val="00C664ED"/>
    <w:rsid w:val="00C673AB"/>
    <w:rsid w:val="00C67B4A"/>
    <w:rsid w:val="00C74157"/>
    <w:rsid w:val="00C7512F"/>
    <w:rsid w:val="00C7645B"/>
    <w:rsid w:val="00C76D2A"/>
    <w:rsid w:val="00C76EE4"/>
    <w:rsid w:val="00C77085"/>
    <w:rsid w:val="00C7729D"/>
    <w:rsid w:val="00C776EB"/>
    <w:rsid w:val="00C8213B"/>
    <w:rsid w:val="00C82408"/>
    <w:rsid w:val="00C83018"/>
    <w:rsid w:val="00C93FAA"/>
    <w:rsid w:val="00C9453D"/>
    <w:rsid w:val="00C94EA0"/>
    <w:rsid w:val="00C97B8B"/>
    <w:rsid w:val="00CA3604"/>
    <w:rsid w:val="00CA399F"/>
    <w:rsid w:val="00CA43DE"/>
    <w:rsid w:val="00CA5196"/>
    <w:rsid w:val="00CB03F2"/>
    <w:rsid w:val="00CB0A32"/>
    <w:rsid w:val="00CB10D9"/>
    <w:rsid w:val="00CB4419"/>
    <w:rsid w:val="00CB52FF"/>
    <w:rsid w:val="00CB5B7A"/>
    <w:rsid w:val="00CB6AFF"/>
    <w:rsid w:val="00CB7951"/>
    <w:rsid w:val="00CC1641"/>
    <w:rsid w:val="00CC2E79"/>
    <w:rsid w:val="00CC4503"/>
    <w:rsid w:val="00CC4CE9"/>
    <w:rsid w:val="00CC5DA9"/>
    <w:rsid w:val="00CC7130"/>
    <w:rsid w:val="00CD2324"/>
    <w:rsid w:val="00CD336B"/>
    <w:rsid w:val="00CD429E"/>
    <w:rsid w:val="00CD511A"/>
    <w:rsid w:val="00CD795D"/>
    <w:rsid w:val="00CE0FBE"/>
    <w:rsid w:val="00CE1196"/>
    <w:rsid w:val="00CE2A03"/>
    <w:rsid w:val="00CE4BFF"/>
    <w:rsid w:val="00CE58A8"/>
    <w:rsid w:val="00CE5BB4"/>
    <w:rsid w:val="00CF01F6"/>
    <w:rsid w:val="00CF0EE3"/>
    <w:rsid w:val="00CF3A47"/>
    <w:rsid w:val="00CF54AB"/>
    <w:rsid w:val="00CF60D1"/>
    <w:rsid w:val="00CF625D"/>
    <w:rsid w:val="00CF6CB1"/>
    <w:rsid w:val="00CF7F01"/>
    <w:rsid w:val="00D0150E"/>
    <w:rsid w:val="00D03C38"/>
    <w:rsid w:val="00D03DF9"/>
    <w:rsid w:val="00D046DB"/>
    <w:rsid w:val="00D05BB6"/>
    <w:rsid w:val="00D063C6"/>
    <w:rsid w:val="00D07CA9"/>
    <w:rsid w:val="00D1274C"/>
    <w:rsid w:val="00D1302D"/>
    <w:rsid w:val="00D13CCA"/>
    <w:rsid w:val="00D13F98"/>
    <w:rsid w:val="00D14AE0"/>
    <w:rsid w:val="00D16217"/>
    <w:rsid w:val="00D173A9"/>
    <w:rsid w:val="00D215FA"/>
    <w:rsid w:val="00D22EFE"/>
    <w:rsid w:val="00D24341"/>
    <w:rsid w:val="00D248B9"/>
    <w:rsid w:val="00D2539F"/>
    <w:rsid w:val="00D258C1"/>
    <w:rsid w:val="00D264D2"/>
    <w:rsid w:val="00D32006"/>
    <w:rsid w:val="00D32F14"/>
    <w:rsid w:val="00D32FDE"/>
    <w:rsid w:val="00D35291"/>
    <w:rsid w:val="00D354EE"/>
    <w:rsid w:val="00D36927"/>
    <w:rsid w:val="00D36B5C"/>
    <w:rsid w:val="00D36CFD"/>
    <w:rsid w:val="00D37AB2"/>
    <w:rsid w:val="00D37E92"/>
    <w:rsid w:val="00D42A65"/>
    <w:rsid w:val="00D45CDA"/>
    <w:rsid w:val="00D47C9F"/>
    <w:rsid w:val="00D50181"/>
    <w:rsid w:val="00D56A9F"/>
    <w:rsid w:val="00D57974"/>
    <w:rsid w:val="00D57C6F"/>
    <w:rsid w:val="00D600FF"/>
    <w:rsid w:val="00D629E0"/>
    <w:rsid w:val="00D6367E"/>
    <w:rsid w:val="00D64A6A"/>
    <w:rsid w:val="00D66746"/>
    <w:rsid w:val="00D729C3"/>
    <w:rsid w:val="00D74B01"/>
    <w:rsid w:val="00D779E7"/>
    <w:rsid w:val="00D80A1F"/>
    <w:rsid w:val="00D873FB"/>
    <w:rsid w:val="00D8770A"/>
    <w:rsid w:val="00D9191D"/>
    <w:rsid w:val="00D925FE"/>
    <w:rsid w:val="00D9397C"/>
    <w:rsid w:val="00D957B9"/>
    <w:rsid w:val="00DA1717"/>
    <w:rsid w:val="00DA1BF3"/>
    <w:rsid w:val="00DA2910"/>
    <w:rsid w:val="00DA33B5"/>
    <w:rsid w:val="00DA3B29"/>
    <w:rsid w:val="00DA654B"/>
    <w:rsid w:val="00DA6AFC"/>
    <w:rsid w:val="00DA7E38"/>
    <w:rsid w:val="00DB18AC"/>
    <w:rsid w:val="00DB1944"/>
    <w:rsid w:val="00DB2984"/>
    <w:rsid w:val="00DB2CB1"/>
    <w:rsid w:val="00DB34C8"/>
    <w:rsid w:val="00DB3F8E"/>
    <w:rsid w:val="00DB6054"/>
    <w:rsid w:val="00DB672D"/>
    <w:rsid w:val="00DB74C0"/>
    <w:rsid w:val="00DC0E96"/>
    <w:rsid w:val="00DC157A"/>
    <w:rsid w:val="00DC1A1E"/>
    <w:rsid w:val="00DC41A4"/>
    <w:rsid w:val="00DC5F8A"/>
    <w:rsid w:val="00DD23CF"/>
    <w:rsid w:val="00DD590A"/>
    <w:rsid w:val="00DD598F"/>
    <w:rsid w:val="00DD6A4D"/>
    <w:rsid w:val="00DE2292"/>
    <w:rsid w:val="00DE27CB"/>
    <w:rsid w:val="00DE6147"/>
    <w:rsid w:val="00DE65EA"/>
    <w:rsid w:val="00DE7424"/>
    <w:rsid w:val="00DF5903"/>
    <w:rsid w:val="00DF747B"/>
    <w:rsid w:val="00DF762A"/>
    <w:rsid w:val="00DF7D6B"/>
    <w:rsid w:val="00E02E18"/>
    <w:rsid w:val="00E037B7"/>
    <w:rsid w:val="00E07B1C"/>
    <w:rsid w:val="00E07E91"/>
    <w:rsid w:val="00E130F0"/>
    <w:rsid w:val="00E15031"/>
    <w:rsid w:val="00E15607"/>
    <w:rsid w:val="00E20A12"/>
    <w:rsid w:val="00E310BF"/>
    <w:rsid w:val="00E348F9"/>
    <w:rsid w:val="00E41E8C"/>
    <w:rsid w:val="00E454A3"/>
    <w:rsid w:val="00E460C1"/>
    <w:rsid w:val="00E464E7"/>
    <w:rsid w:val="00E5126D"/>
    <w:rsid w:val="00E53DAC"/>
    <w:rsid w:val="00E548FE"/>
    <w:rsid w:val="00E56A24"/>
    <w:rsid w:val="00E60A70"/>
    <w:rsid w:val="00E63855"/>
    <w:rsid w:val="00E6444A"/>
    <w:rsid w:val="00E66ABC"/>
    <w:rsid w:val="00E741B4"/>
    <w:rsid w:val="00E74702"/>
    <w:rsid w:val="00E75385"/>
    <w:rsid w:val="00E75B91"/>
    <w:rsid w:val="00E80107"/>
    <w:rsid w:val="00E83D17"/>
    <w:rsid w:val="00E843CE"/>
    <w:rsid w:val="00E850E0"/>
    <w:rsid w:val="00E86227"/>
    <w:rsid w:val="00E87B50"/>
    <w:rsid w:val="00E9040F"/>
    <w:rsid w:val="00E90563"/>
    <w:rsid w:val="00E90B62"/>
    <w:rsid w:val="00E90F17"/>
    <w:rsid w:val="00E9170F"/>
    <w:rsid w:val="00E92A60"/>
    <w:rsid w:val="00E92D4A"/>
    <w:rsid w:val="00E9654C"/>
    <w:rsid w:val="00EA113F"/>
    <w:rsid w:val="00EA314A"/>
    <w:rsid w:val="00EA3D3B"/>
    <w:rsid w:val="00EA6544"/>
    <w:rsid w:val="00EA6AC8"/>
    <w:rsid w:val="00EB13D9"/>
    <w:rsid w:val="00EB30D4"/>
    <w:rsid w:val="00EB4431"/>
    <w:rsid w:val="00EB63B7"/>
    <w:rsid w:val="00EB7600"/>
    <w:rsid w:val="00EC230D"/>
    <w:rsid w:val="00EC310A"/>
    <w:rsid w:val="00EC48F4"/>
    <w:rsid w:val="00EC5A0A"/>
    <w:rsid w:val="00EC5ECE"/>
    <w:rsid w:val="00EC79EF"/>
    <w:rsid w:val="00ED1E50"/>
    <w:rsid w:val="00ED2C8F"/>
    <w:rsid w:val="00ED35C5"/>
    <w:rsid w:val="00ED5F37"/>
    <w:rsid w:val="00EE201C"/>
    <w:rsid w:val="00EE2411"/>
    <w:rsid w:val="00EE2478"/>
    <w:rsid w:val="00EE30F0"/>
    <w:rsid w:val="00EE7922"/>
    <w:rsid w:val="00EF02D8"/>
    <w:rsid w:val="00EF33BA"/>
    <w:rsid w:val="00F01EAF"/>
    <w:rsid w:val="00F05844"/>
    <w:rsid w:val="00F07247"/>
    <w:rsid w:val="00F074E5"/>
    <w:rsid w:val="00F13ED6"/>
    <w:rsid w:val="00F13F29"/>
    <w:rsid w:val="00F151BF"/>
    <w:rsid w:val="00F21505"/>
    <w:rsid w:val="00F21CCC"/>
    <w:rsid w:val="00F225E7"/>
    <w:rsid w:val="00F23FF7"/>
    <w:rsid w:val="00F244BA"/>
    <w:rsid w:val="00F24709"/>
    <w:rsid w:val="00F257E3"/>
    <w:rsid w:val="00F300E6"/>
    <w:rsid w:val="00F32520"/>
    <w:rsid w:val="00F34421"/>
    <w:rsid w:val="00F35391"/>
    <w:rsid w:val="00F35A0F"/>
    <w:rsid w:val="00F36DA8"/>
    <w:rsid w:val="00F372DF"/>
    <w:rsid w:val="00F374C6"/>
    <w:rsid w:val="00F379F4"/>
    <w:rsid w:val="00F37D74"/>
    <w:rsid w:val="00F4111A"/>
    <w:rsid w:val="00F4641C"/>
    <w:rsid w:val="00F46DFB"/>
    <w:rsid w:val="00F50841"/>
    <w:rsid w:val="00F523EE"/>
    <w:rsid w:val="00F52E52"/>
    <w:rsid w:val="00F5421F"/>
    <w:rsid w:val="00F550D1"/>
    <w:rsid w:val="00F559CE"/>
    <w:rsid w:val="00F55B6B"/>
    <w:rsid w:val="00F5687F"/>
    <w:rsid w:val="00F57ADF"/>
    <w:rsid w:val="00F62137"/>
    <w:rsid w:val="00F624BE"/>
    <w:rsid w:val="00F70CCE"/>
    <w:rsid w:val="00F73CA4"/>
    <w:rsid w:val="00F73D60"/>
    <w:rsid w:val="00F77342"/>
    <w:rsid w:val="00F81399"/>
    <w:rsid w:val="00F81FAE"/>
    <w:rsid w:val="00F828CF"/>
    <w:rsid w:val="00F83706"/>
    <w:rsid w:val="00F84D94"/>
    <w:rsid w:val="00F9107C"/>
    <w:rsid w:val="00F91084"/>
    <w:rsid w:val="00F911B4"/>
    <w:rsid w:val="00F92BEE"/>
    <w:rsid w:val="00F92F18"/>
    <w:rsid w:val="00F953D6"/>
    <w:rsid w:val="00F95770"/>
    <w:rsid w:val="00F97074"/>
    <w:rsid w:val="00FA06BD"/>
    <w:rsid w:val="00FA118D"/>
    <w:rsid w:val="00FA3A88"/>
    <w:rsid w:val="00FA4BD7"/>
    <w:rsid w:val="00FA4DEC"/>
    <w:rsid w:val="00FA4E1F"/>
    <w:rsid w:val="00FA505C"/>
    <w:rsid w:val="00FA54B1"/>
    <w:rsid w:val="00FA552E"/>
    <w:rsid w:val="00FA7610"/>
    <w:rsid w:val="00FB092D"/>
    <w:rsid w:val="00FB1BFF"/>
    <w:rsid w:val="00FB470D"/>
    <w:rsid w:val="00FB4CEB"/>
    <w:rsid w:val="00FC0C88"/>
    <w:rsid w:val="00FC2B12"/>
    <w:rsid w:val="00FC3630"/>
    <w:rsid w:val="00FC4297"/>
    <w:rsid w:val="00FC430D"/>
    <w:rsid w:val="00FC44AE"/>
    <w:rsid w:val="00FC538B"/>
    <w:rsid w:val="00FD0921"/>
    <w:rsid w:val="00FD10D7"/>
    <w:rsid w:val="00FD12B7"/>
    <w:rsid w:val="00FD13D0"/>
    <w:rsid w:val="00FD193D"/>
    <w:rsid w:val="00FD3B5C"/>
    <w:rsid w:val="00FD529B"/>
    <w:rsid w:val="00FD6499"/>
    <w:rsid w:val="00FD6EDF"/>
    <w:rsid w:val="00FE2A44"/>
    <w:rsid w:val="00FE36F7"/>
    <w:rsid w:val="00FE6333"/>
    <w:rsid w:val="00FE68C0"/>
    <w:rsid w:val="00FF15E8"/>
    <w:rsid w:val="00FF1A04"/>
    <w:rsid w:val="00FF1A42"/>
    <w:rsid w:val="00FF1E87"/>
    <w:rsid w:val="00FF3635"/>
    <w:rsid w:val="00FF4135"/>
    <w:rsid w:val="00FF4FFC"/>
    <w:rsid w:val="00FF5AF4"/>
    <w:rsid w:val="00FF6F7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14:docId w14:val="4307FBBF"/>
  <w15:docId w15:val="{3E03422D-2CEA-4482-AC27-91C2E7861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7DFD"/>
    <w:rPr>
      <w:sz w:val="24"/>
      <w:szCs w:val="24"/>
      <w:lang w:val="es-ES" w:eastAsia="es-ES"/>
    </w:rPr>
  </w:style>
  <w:style w:type="paragraph" w:styleId="Heading1">
    <w:name w:val="heading 1"/>
    <w:basedOn w:val="Normal"/>
    <w:next w:val="Normal"/>
    <w:link w:val="Heading1Char"/>
    <w:qFormat/>
    <w:rsid w:val="00AB3A92"/>
    <w:pPr>
      <w:keepNext/>
      <w:jc w:val="center"/>
      <w:outlineLvl w:val="0"/>
    </w:pPr>
    <w:rPr>
      <w:b/>
      <w:bCs/>
      <w:smallCaps/>
      <w:sz w:val="20"/>
      <w:lang w:val="es-MX"/>
    </w:rPr>
  </w:style>
  <w:style w:type="paragraph" w:styleId="Heading3">
    <w:name w:val="heading 3"/>
    <w:basedOn w:val="Normal"/>
    <w:next w:val="Normal"/>
    <w:link w:val="Heading3Char"/>
    <w:semiHidden/>
    <w:unhideWhenUsed/>
    <w:qFormat/>
    <w:rsid w:val="00F21505"/>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C0635"/>
    <w:pPr>
      <w:tabs>
        <w:tab w:val="center" w:pos="4252"/>
        <w:tab w:val="right" w:pos="8504"/>
      </w:tabs>
    </w:pPr>
  </w:style>
  <w:style w:type="paragraph" w:styleId="Footer">
    <w:name w:val="footer"/>
    <w:basedOn w:val="Normal"/>
    <w:rsid w:val="005C0635"/>
    <w:pPr>
      <w:tabs>
        <w:tab w:val="center" w:pos="4252"/>
        <w:tab w:val="right" w:pos="8504"/>
      </w:tabs>
    </w:pPr>
  </w:style>
  <w:style w:type="character" w:customStyle="1" w:styleId="HeaderChar">
    <w:name w:val="Header Char"/>
    <w:link w:val="Header"/>
    <w:uiPriority w:val="99"/>
    <w:locked/>
    <w:rsid w:val="00AB3A92"/>
    <w:rPr>
      <w:sz w:val="24"/>
      <w:szCs w:val="24"/>
      <w:lang w:val="es-ES" w:eastAsia="es-ES" w:bidi="ar-SA"/>
    </w:rPr>
  </w:style>
  <w:style w:type="paragraph" w:customStyle="1" w:styleId="Notaalpie">
    <w:name w:val="Nota al pie"/>
    <w:rsid w:val="005C0635"/>
    <w:rPr>
      <w:rFonts w:ascii="Swis721 BT" w:hAnsi="Swis721 BT"/>
      <w:i/>
      <w:noProof/>
      <w:sz w:val="16"/>
      <w:lang w:val="es-ES" w:eastAsia="es-ES"/>
    </w:rPr>
  </w:style>
  <w:style w:type="character" w:styleId="PageNumber">
    <w:name w:val="page number"/>
    <w:basedOn w:val="DefaultParagraphFont"/>
    <w:rsid w:val="005C0635"/>
  </w:style>
  <w:style w:type="paragraph" w:styleId="BalloonText">
    <w:name w:val="Balloon Text"/>
    <w:basedOn w:val="Normal"/>
    <w:semiHidden/>
    <w:rsid w:val="005C0635"/>
    <w:rPr>
      <w:rFonts w:ascii="Tahoma" w:hAnsi="Tahoma" w:cs="Tahoma"/>
      <w:sz w:val="16"/>
      <w:szCs w:val="16"/>
    </w:rPr>
  </w:style>
  <w:style w:type="character" w:customStyle="1" w:styleId="Heading1Char">
    <w:name w:val="Heading 1 Char"/>
    <w:link w:val="Heading1"/>
    <w:locked/>
    <w:rsid w:val="00AB3A92"/>
    <w:rPr>
      <w:b/>
      <w:bCs/>
      <w:smallCaps/>
      <w:szCs w:val="24"/>
      <w:lang w:val="es-MX" w:eastAsia="es-ES" w:bidi="ar-SA"/>
    </w:rPr>
  </w:style>
  <w:style w:type="table" w:styleId="TableGrid">
    <w:name w:val="Table Grid"/>
    <w:basedOn w:val="TableNormal"/>
    <w:rsid w:val="004B16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67F7"/>
    <w:pPr>
      <w:spacing w:after="200" w:line="276" w:lineRule="auto"/>
      <w:ind w:left="720"/>
      <w:contextualSpacing/>
    </w:pPr>
    <w:rPr>
      <w:rFonts w:ascii="Calibri" w:eastAsia="Calibri" w:hAnsi="Calibri"/>
      <w:sz w:val="22"/>
      <w:szCs w:val="22"/>
      <w:lang w:val="es-US" w:eastAsia="en-US"/>
    </w:rPr>
  </w:style>
  <w:style w:type="paragraph" w:styleId="NoSpacing">
    <w:name w:val="No Spacing"/>
    <w:uiPriority w:val="1"/>
    <w:qFormat/>
    <w:rsid w:val="00C527B2"/>
    <w:rPr>
      <w:sz w:val="24"/>
      <w:szCs w:val="24"/>
      <w:lang w:val="es-ES" w:eastAsia="es-ES"/>
    </w:rPr>
  </w:style>
  <w:style w:type="paragraph" w:styleId="BodyText">
    <w:name w:val="Body Text"/>
    <w:basedOn w:val="Normal"/>
    <w:link w:val="BodyTextChar"/>
    <w:rsid w:val="00CE0FBE"/>
    <w:pPr>
      <w:jc w:val="both"/>
    </w:pPr>
    <w:rPr>
      <w:rFonts w:ascii="Arial" w:hAnsi="Arial"/>
      <w:sz w:val="20"/>
    </w:rPr>
  </w:style>
  <w:style w:type="character" w:customStyle="1" w:styleId="BodyTextChar">
    <w:name w:val="Body Text Char"/>
    <w:link w:val="BodyText"/>
    <w:rsid w:val="00CE0FBE"/>
    <w:rPr>
      <w:rFonts w:ascii="Arial" w:hAnsi="Arial" w:cs="Arial"/>
      <w:szCs w:val="24"/>
      <w:lang w:val="es-ES" w:eastAsia="es-ES"/>
    </w:rPr>
  </w:style>
  <w:style w:type="paragraph" w:styleId="BodyText3">
    <w:name w:val="Body Text 3"/>
    <w:basedOn w:val="Normal"/>
    <w:link w:val="BodyText3Char"/>
    <w:rsid w:val="00CE0FBE"/>
    <w:pPr>
      <w:spacing w:after="120"/>
    </w:pPr>
    <w:rPr>
      <w:sz w:val="16"/>
      <w:szCs w:val="16"/>
    </w:rPr>
  </w:style>
  <w:style w:type="character" w:customStyle="1" w:styleId="BodyText3Char">
    <w:name w:val="Body Text 3 Char"/>
    <w:link w:val="BodyText3"/>
    <w:rsid w:val="00CE0FBE"/>
    <w:rPr>
      <w:sz w:val="16"/>
      <w:szCs w:val="16"/>
      <w:lang w:val="es-ES" w:eastAsia="es-ES"/>
    </w:rPr>
  </w:style>
  <w:style w:type="paragraph" w:styleId="Revision">
    <w:name w:val="Revision"/>
    <w:hidden/>
    <w:uiPriority w:val="99"/>
    <w:semiHidden/>
    <w:rsid w:val="00867E25"/>
    <w:rPr>
      <w:sz w:val="24"/>
      <w:szCs w:val="24"/>
      <w:lang w:val="es-ES" w:eastAsia="es-ES"/>
    </w:rPr>
  </w:style>
  <w:style w:type="paragraph" w:styleId="Caption">
    <w:name w:val="caption"/>
    <w:basedOn w:val="Normal"/>
    <w:next w:val="Normal"/>
    <w:unhideWhenUsed/>
    <w:qFormat/>
    <w:rsid w:val="005D663C"/>
    <w:pPr>
      <w:spacing w:after="200"/>
    </w:pPr>
    <w:rPr>
      <w:i/>
      <w:iCs/>
      <w:color w:val="44546A" w:themeColor="text2"/>
      <w:sz w:val="18"/>
      <w:szCs w:val="18"/>
    </w:rPr>
  </w:style>
  <w:style w:type="paragraph" w:styleId="Bibliography">
    <w:name w:val="Bibliography"/>
    <w:basedOn w:val="Normal"/>
    <w:next w:val="Normal"/>
    <w:uiPriority w:val="37"/>
    <w:unhideWhenUsed/>
    <w:rsid w:val="005D663C"/>
  </w:style>
  <w:style w:type="paragraph" w:customStyle="1" w:styleId="Tabla-Encabezamiento">
    <w:name w:val="Tabla-Encabezamiento"/>
    <w:rsid w:val="00367148"/>
    <w:pPr>
      <w:spacing w:before="60" w:after="60"/>
      <w:jc w:val="center"/>
    </w:pPr>
    <w:rPr>
      <w:rFonts w:ascii="Arial" w:hAnsi="Arial"/>
      <w:b/>
      <w:caps/>
      <w:noProof/>
      <w:sz w:val="16"/>
      <w:lang w:val="es-ES" w:eastAsia="es-ES"/>
    </w:rPr>
  </w:style>
  <w:style w:type="paragraph" w:customStyle="1" w:styleId="Tabla-Cuerpo">
    <w:name w:val="Tabla-Cuerpo"/>
    <w:rsid w:val="00367148"/>
    <w:pPr>
      <w:spacing w:before="120"/>
    </w:pPr>
    <w:rPr>
      <w:rFonts w:ascii="Arial" w:hAnsi="Arial"/>
      <w:noProof/>
      <w:lang w:val="es-ES" w:eastAsia="es-ES"/>
    </w:rPr>
  </w:style>
  <w:style w:type="paragraph" w:styleId="BodyText2">
    <w:name w:val="Body Text 2"/>
    <w:basedOn w:val="Normal"/>
    <w:link w:val="BodyText2Char"/>
    <w:semiHidden/>
    <w:unhideWhenUsed/>
    <w:rsid w:val="00AB221B"/>
    <w:pPr>
      <w:spacing w:after="120" w:line="480" w:lineRule="auto"/>
    </w:pPr>
  </w:style>
  <w:style w:type="character" w:customStyle="1" w:styleId="BodyText2Char">
    <w:name w:val="Body Text 2 Char"/>
    <w:basedOn w:val="DefaultParagraphFont"/>
    <w:link w:val="BodyText2"/>
    <w:semiHidden/>
    <w:rsid w:val="00AB221B"/>
    <w:rPr>
      <w:sz w:val="24"/>
      <w:szCs w:val="24"/>
      <w:lang w:val="es-ES" w:eastAsia="es-ES"/>
    </w:rPr>
  </w:style>
  <w:style w:type="paragraph" w:styleId="Title">
    <w:name w:val="Title"/>
    <w:basedOn w:val="Normal"/>
    <w:link w:val="TitleChar"/>
    <w:qFormat/>
    <w:rsid w:val="00F21505"/>
    <w:pPr>
      <w:jc w:val="center"/>
    </w:pPr>
    <w:rPr>
      <w:rFonts w:ascii="Arial" w:hAnsi="Arial"/>
      <w:b/>
      <w:noProof/>
      <w:sz w:val="28"/>
      <w:szCs w:val="20"/>
      <w:lang w:val="es-MX" w:eastAsia="en-US"/>
    </w:rPr>
  </w:style>
  <w:style w:type="character" w:customStyle="1" w:styleId="TitleChar">
    <w:name w:val="Title Char"/>
    <w:basedOn w:val="DefaultParagraphFont"/>
    <w:link w:val="Title"/>
    <w:rsid w:val="00F21505"/>
    <w:rPr>
      <w:rFonts w:ascii="Arial" w:hAnsi="Arial"/>
      <w:b/>
      <w:noProof/>
      <w:sz w:val="28"/>
      <w:lang w:eastAsia="en-US"/>
    </w:rPr>
  </w:style>
  <w:style w:type="character" w:customStyle="1" w:styleId="Heading3Char">
    <w:name w:val="Heading 3 Char"/>
    <w:basedOn w:val="DefaultParagraphFont"/>
    <w:link w:val="Heading3"/>
    <w:semiHidden/>
    <w:rsid w:val="00F21505"/>
    <w:rPr>
      <w:rFonts w:asciiTheme="majorHAnsi" w:eastAsiaTheme="majorEastAsia" w:hAnsiTheme="majorHAnsi" w:cstheme="majorBidi"/>
      <w:color w:val="1F4D78" w:themeColor="accent1" w:themeShade="7F"/>
      <w:sz w:val="24"/>
      <w:szCs w:val="24"/>
      <w:lang w:val="es-ES" w:eastAsia="es-ES"/>
    </w:rPr>
  </w:style>
  <w:style w:type="character" w:styleId="PlaceholderText">
    <w:name w:val="Placeholder Text"/>
    <w:basedOn w:val="DefaultParagraphFont"/>
    <w:uiPriority w:val="99"/>
    <w:semiHidden/>
    <w:rsid w:val="00F953D6"/>
    <w:rPr>
      <w:color w:val="808080"/>
    </w:rPr>
  </w:style>
  <w:style w:type="paragraph" w:styleId="NormalWeb">
    <w:name w:val="Normal (Web)"/>
    <w:basedOn w:val="Normal"/>
    <w:uiPriority w:val="99"/>
    <w:semiHidden/>
    <w:unhideWhenUsed/>
    <w:rsid w:val="00EC230D"/>
    <w:pPr>
      <w:spacing w:before="100" w:beforeAutospacing="1" w:after="100" w:afterAutospacing="1"/>
    </w:pPr>
    <w:rPr>
      <w:lang w:val="es-MX" w:eastAsia="es-MX"/>
    </w:rPr>
  </w:style>
  <w:style w:type="paragraph" w:customStyle="1" w:styleId="Default">
    <w:name w:val="Default"/>
    <w:rsid w:val="003D3F16"/>
    <w:pPr>
      <w:autoSpaceDE w:val="0"/>
      <w:autoSpaceDN w:val="0"/>
      <w:adjustRightInd w:val="0"/>
    </w:pPr>
    <w:rPr>
      <w:rFonts w:ascii="Calibri" w:hAnsi="Calibri" w:cs="Calibri"/>
      <w:color w:val="000000"/>
      <w:sz w:val="24"/>
      <w:szCs w:val="24"/>
    </w:rPr>
  </w:style>
  <w:style w:type="paragraph" w:styleId="BodyTextIndent2">
    <w:name w:val="Body Text Indent 2"/>
    <w:basedOn w:val="Normal"/>
    <w:link w:val="BodyTextIndent2Char"/>
    <w:semiHidden/>
    <w:unhideWhenUsed/>
    <w:rsid w:val="00CC1641"/>
    <w:pPr>
      <w:spacing w:after="120" w:line="480" w:lineRule="auto"/>
      <w:ind w:left="283"/>
    </w:pPr>
  </w:style>
  <w:style w:type="character" w:customStyle="1" w:styleId="BodyTextIndent2Char">
    <w:name w:val="Body Text Indent 2 Char"/>
    <w:basedOn w:val="DefaultParagraphFont"/>
    <w:link w:val="BodyTextIndent2"/>
    <w:semiHidden/>
    <w:rsid w:val="00CC1641"/>
    <w:rPr>
      <w:sz w:val="24"/>
      <w:szCs w:val="24"/>
      <w:lang w:val="es-ES" w:eastAsia="es-ES"/>
    </w:rPr>
  </w:style>
  <w:style w:type="table" w:styleId="PlainTable1">
    <w:name w:val="Plain Table 1"/>
    <w:basedOn w:val="TableNormal"/>
    <w:uiPriority w:val="41"/>
    <w:rsid w:val="003E17C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3">
    <w:name w:val="Grid Table 1 Light Accent 3"/>
    <w:basedOn w:val="TableNormal"/>
    <w:uiPriority w:val="46"/>
    <w:rsid w:val="003E17C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3E17C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semiHidden/>
    <w:rsid w:val="000B6E5C"/>
    <w:rPr>
      <w:sz w:val="20"/>
      <w:szCs w:val="20"/>
    </w:rPr>
  </w:style>
  <w:style w:type="character" w:customStyle="1" w:styleId="CommentTextChar">
    <w:name w:val="Comment Text Char"/>
    <w:basedOn w:val="DefaultParagraphFont"/>
    <w:link w:val="CommentText"/>
    <w:semiHidden/>
    <w:rsid w:val="000B6E5C"/>
    <w:rPr>
      <w:lang w:val="es-ES" w:eastAsia="es-ES"/>
    </w:rPr>
  </w:style>
  <w:style w:type="character" w:styleId="Hyperlink">
    <w:name w:val="Hyperlink"/>
    <w:basedOn w:val="DefaultParagraphFont"/>
    <w:unhideWhenUsed/>
    <w:rsid w:val="004B6944"/>
    <w:rPr>
      <w:color w:val="0563C1" w:themeColor="hyperlink"/>
      <w:u w:val="single"/>
    </w:rPr>
  </w:style>
  <w:style w:type="character" w:customStyle="1" w:styleId="UnresolvedMention1">
    <w:name w:val="Unresolved Mention1"/>
    <w:basedOn w:val="DefaultParagraphFont"/>
    <w:uiPriority w:val="99"/>
    <w:semiHidden/>
    <w:unhideWhenUsed/>
    <w:rsid w:val="004B6944"/>
    <w:rPr>
      <w:color w:val="808080"/>
      <w:shd w:val="clear" w:color="auto" w:fill="E6E6E6"/>
    </w:rPr>
  </w:style>
  <w:style w:type="character" w:styleId="CommentReference">
    <w:name w:val="annotation reference"/>
    <w:basedOn w:val="DefaultParagraphFont"/>
    <w:semiHidden/>
    <w:unhideWhenUsed/>
    <w:rsid w:val="00687FDE"/>
    <w:rPr>
      <w:sz w:val="16"/>
      <w:szCs w:val="16"/>
    </w:rPr>
  </w:style>
  <w:style w:type="paragraph" w:styleId="CommentSubject">
    <w:name w:val="annotation subject"/>
    <w:basedOn w:val="CommentText"/>
    <w:next w:val="CommentText"/>
    <w:link w:val="CommentSubjectChar"/>
    <w:semiHidden/>
    <w:unhideWhenUsed/>
    <w:rsid w:val="00687FDE"/>
    <w:rPr>
      <w:b/>
      <w:bCs/>
    </w:rPr>
  </w:style>
  <w:style w:type="character" w:customStyle="1" w:styleId="CommentSubjectChar">
    <w:name w:val="Comment Subject Char"/>
    <w:basedOn w:val="CommentTextChar"/>
    <w:link w:val="CommentSubject"/>
    <w:semiHidden/>
    <w:rsid w:val="00687FDE"/>
    <w:rPr>
      <w:b/>
      <w:bCs/>
      <w:lang w:val="es-ES" w:eastAsia="es-ES"/>
    </w:rPr>
  </w:style>
  <w:style w:type="character" w:customStyle="1" w:styleId="apple-converted-space">
    <w:name w:val="apple-converted-space"/>
    <w:basedOn w:val="DefaultParagraphFont"/>
    <w:rsid w:val="001E01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75032">
      <w:bodyDiv w:val="1"/>
      <w:marLeft w:val="0"/>
      <w:marRight w:val="0"/>
      <w:marTop w:val="0"/>
      <w:marBottom w:val="0"/>
      <w:divBdr>
        <w:top w:val="none" w:sz="0" w:space="0" w:color="auto"/>
        <w:left w:val="none" w:sz="0" w:space="0" w:color="auto"/>
        <w:bottom w:val="none" w:sz="0" w:space="0" w:color="auto"/>
        <w:right w:val="none" w:sz="0" w:space="0" w:color="auto"/>
      </w:divBdr>
    </w:div>
    <w:div w:id="211036583">
      <w:bodyDiv w:val="1"/>
      <w:marLeft w:val="0"/>
      <w:marRight w:val="0"/>
      <w:marTop w:val="0"/>
      <w:marBottom w:val="0"/>
      <w:divBdr>
        <w:top w:val="none" w:sz="0" w:space="0" w:color="auto"/>
        <w:left w:val="none" w:sz="0" w:space="0" w:color="auto"/>
        <w:bottom w:val="none" w:sz="0" w:space="0" w:color="auto"/>
        <w:right w:val="none" w:sz="0" w:space="0" w:color="auto"/>
      </w:divBdr>
    </w:div>
    <w:div w:id="216554534">
      <w:bodyDiv w:val="1"/>
      <w:marLeft w:val="0"/>
      <w:marRight w:val="0"/>
      <w:marTop w:val="0"/>
      <w:marBottom w:val="0"/>
      <w:divBdr>
        <w:top w:val="none" w:sz="0" w:space="0" w:color="auto"/>
        <w:left w:val="none" w:sz="0" w:space="0" w:color="auto"/>
        <w:bottom w:val="none" w:sz="0" w:space="0" w:color="auto"/>
        <w:right w:val="none" w:sz="0" w:space="0" w:color="auto"/>
      </w:divBdr>
    </w:div>
    <w:div w:id="236862610">
      <w:bodyDiv w:val="1"/>
      <w:marLeft w:val="0"/>
      <w:marRight w:val="0"/>
      <w:marTop w:val="0"/>
      <w:marBottom w:val="0"/>
      <w:divBdr>
        <w:top w:val="none" w:sz="0" w:space="0" w:color="auto"/>
        <w:left w:val="none" w:sz="0" w:space="0" w:color="auto"/>
        <w:bottom w:val="none" w:sz="0" w:space="0" w:color="auto"/>
        <w:right w:val="none" w:sz="0" w:space="0" w:color="auto"/>
      </w:divBdr>
    </w:div>
    <w:div w:id="239027873">
      <w:bodyDiv w:val="1"/>
      <w:marLeft w:val="0"/>
      <w:marRight w:val="0"/>
      <w:marTop w:val="0"/>
      <w:marBottom w:val="0"/>
      <w:divBdr>
        <w:top w:val="none" w:sz="0" w:space="0" w:color="auto"/>
        <w:left w:val="none" w:sz="0" w:space="0" w:color="auto"/>
        <w:bottom w:val="none" w:sz="0" w:space="0" w:color="auto"/>
        <w:right w:val="none" w:sz="0" w:space="0" w:color="auto"/>
      </w:divBdr>
    </w:div>
    <w:div w:id="241524392">
      <w:bodyDiv w:val="1"/>
      <w:marLeft w:val="0"/>
      <w:marRight w:val="0"/>
      <w:marTop w:val="0"/>
      <w:marBottom w:val="0"/>
      <w:divBdr>
        <w:top w:val="none" w:sz="0" w:space="0" w:color="auto"/>
        <w:left w:val="none" w:sz="0" w:space="0" w:color="auto"/>
        <w:bottom w:val="none" w:sz="0" w:space="0" w:color="auto"/>
        <w:right w:val="none" w:sz="0" w:space="0" w:color="auto"/>
      </w:divBdr>
    </w:div>
    <w:div w:id="291330578">
      <w:bodyDiv w:val="1"/>
      <w:marLeft w:val="0"/>
      <w:marRight w:val="0"/>
      <w:marTop w:val="0"/>
      <w:marBottom w:val="0"/>
      <w:divBdr>
        <w:top w:val="none" w:sz="0" w:space="0" w:color="auto"/>
        <w:left w:val="none" w:sz="0" w:space="0" w:color="auto"/>
        <w:bottom w:val="none" w:sz="0" w:space="0" w:color="auto"/>
        <w:right w:val="none" w:sz="0" w:space="0" w:color="auto"/>
      </w:divBdr>
    </w:div>
    <w:div w:id="297609764">
      <w:bodyDiv w:val="1"/>
      <w:marLeft w:val="0"/>
      <w:marRight w:val="0"/>
      <w:marTop w:val="0"/>
      <w:marBottom w:val="0"/>
      <w:divBdr>
        <w:top w:val="none" w:sz="0" w:space="0" w:color="auto"/>
        <w:left w:val="none" w:sz="0" w:space="0" w:color="auto"/>
        <w:bottom w:val="none" w:sz="0" w:space="0" w:color="auto"/>
        <w:right w:val="none" w:sz="0" w:space="0" w:color="auto"/>
      </w:divBdr>
    </w:div>
    <w:div w:id="305546460">
      <w:bodyDiv w:val="1"/>
      <w:marLeft w:val="0"/>
      <w:marRight w:val="0"/>
      <w:marTop w:val="0"/>
      <w:marBottom w:val="0"/>
      <w:divBdr>
        <w:top w:val="none" w:sz="0" w:space="0" w:color="auto"/>
        <w:left w:val="none" w:sz="0" w:space="0" w:color="auto"/>
        <w:bottom w:val="none" w:sz="0" w:space="0" w:color="auto"/>
        <w:right w:val="none" w:sz="0" w:space="0" w:color="auto"/>
      </w:divBdr>
    </w:div>
    <w:div w:id="305865173">
      <w:bodyDiv w:val="1"/>
      <w:marLeft w:val="0"/>
      <w:marRight w:val="0"/>
      <w:marTop w:val="0"/>
      <w:marBottom w:val="0"/>
      <w:divBdr>
        <w:top w:val="none" w:sz="0" w:space="0" w:color="auto"/>
        <w:left w:val="none" w:sz="0" w:space="0" w:color="auto"/>
        <w:bottom w:val="none" w:sz="0" w:space="0" w:color="auto"/>
        <w:right w:val="none" w:sz="0" w:space="0" w:color="auto"/>
      </w:divBdr>
    </w:div>
    <w:div w:id="432434119">
      <w:bodyDiv w:val="1"/>
      <w:marLeft w:val="0"/>
      <w:marRight w:val="0"/>
      <w:marTop w:val="0"/>
      <w:marBottom w:val="0"/>
      <w:divBdr>
        <w:top w:val="none" w:sz="0" w:space="0" w:color="auto"/>
        <w:left w:val="none" w:sz="0" w:space="0" w:color="auto"/>
        <w:bottom w:val="none" w:sz="0" w:space="0" w:color="auto"/>
        <w:right w:val="none" w:sz="0" w:space="0" w:color="auto"/>
      </w:divBdr>
    </w:div>
    <w:div w:id="503208434">
      <w:bodyDiv w:val="1"/>
      <w:marLeft w:val="0"/>
      <w:marRight w:val="0"/>
      <w:marTop w:val="0"/>
      <w:marBottom w:val="0"/>
      <w:divBdr>
        <w:top w:val="none" w:sz="0" w:space="0" w:color="auto"/>
        <w:left w:val="none" w:sz="0" w:space="0" w:color="auto"/>
        <w:bottom w:val="none" w:sz="0" w:space="0" w:color="auto"/>
        <w:right w:val="none" w:sz="0" w:space="0" w:color="auto"/>
      </w:divBdr>
    </w:div>
    <w:div w:id="503983032">
      <w:bodyDiv w:val="1"/>
      <w:marLeft w:val="0"/>
      <w:marRight w:val="0"/>
      <w:marTop w:val="0"/>
      <w:marBottom w:val="0"/>
      <w:divBdr>
        <w:top w:val="none" w:sz="0" w:space="0" w:color="auto"/>
        <w:left w:val="none" w:sz="0" w:space="0" w:color="auto"/>
        <w:bottom w:val="none" w:sz="0" w:space="0" w:color="auto"/>
        <w:right w:val="none" w:sz="0" w:space="0" w:color="auto"/>
      </w:divBdr>
    </w:div>
    <w:div w:id="590553856">
      <w:bodyDiv w:val="1"/>
      <w:marLeft w:val="0"/>
      <w:marRight w:val="0"/>
      <w:marTop w:val="0"/>
      <w:marBottom w:val="0"/>
      <w:divBdr>
        <w:top w:val="none" w:sz="0" w:space="0" w:color="auto"/>
        <w:left w:val="none" w:sz="0" w:space="0" w:color="auto"/>
        <w:bottom w:val="none" w:sz="0" w:space="0" w:color="auto"/>
        <w:right w:val="none" w:sz="0" w:space="0" w:color="auto"/>
      </w:divBdr>
    </w:div>
    <w:div w:id="615141438">
      <w:bodyDiv w:val="1"/>
      <w:marLeft w:val="0"/>
      <w:marRight w:val="0"/>
      <w:marTop w:val="0"/>
      <w:marBottom w:val="0"/>
      <w:divBdr>
        <w:top w:val="none" w:sz="0" w:space="0" w:color="auto"/>
        <w:left w:val="none" w:sz="0" w:space="0" w:color="auto"/>
        <w:bottom w:val="none" w:sz="0" w:space="0" w:color="auto"/>
        <w:right w:val="none" w:sz="0" w:space="0" w:color="auto"/>
      </w:divBdr>
    </w:div>
    <w:div w:id="620839603">
      <w:bodyDiv w:val="1"/>
      <w:marLeft w:val="0"/>
      <w:marRight w:val="0"/>
      <w:marTop w:val="0"/>
      <w:marBottom w:val="0"/>
      <w:divBdr>
        <w:top w:val="none" w:sz="0" w:space="0" w:color="auto"/>
        <w:left w:val="none" w:sz="0" w:space="0" w:color="auto"/>
        <w:bottom w:val="none" w:sz="0" w:space="0" w:color="auto"/>
        <w:right w:val="none" w:sz="0" w:space="0" w:color="auto"/>
      </w:divBdr>
    </w:div>
    <w:div w:id="623971309">
      <w:bodyDiv w:val="1"/>
      <w:marLeft w:val="0"/>
      <w:marRight w:val="0"/>
      <w:marTop w:val="0"/>
      <w:marBottom w:val="0"/>
      <w:divBdr>
        <w:top w:val="none" w:sz="0" w:space="0" w:color="auto"/>
        <w:left w:val="none" w:sz="0" w:space="0" w:color="auto"/>
        <w:bottom w:val="none" w:sz="0" w:space="0" w:color="auto"/>
        <w:right w:val="none" w:sz="0" w:space="0" w:color="auto"/>
      </w:divBdr>
    </w:div>
    <w:div w:id="644092977">
      <w:bodyDiv w:val="1"/>
      <w:marLeft w:val="0"/>
      <w:marRight w:val="0"/>
      <w:marTop w:val="0"/>
      <w:marBottom w:val="0"/>
      <w:divBdr>
        <w:top w:val="none" w:sz="0" w:space="0" w:color="auto"/>
        <w:left w:val="none" w:sz="0" w:space="0" w:color="auto"/>
        <w:bottom w:val="none" w:sz="0" w:space="0" w:color="auto"/>
        <w:right w:val="none" w:sz="0" w:space="0" w:color="auto"/>
      </w:divBdr>
    </w:div>
    <w:div w:id="647176017">
      <w:bodyDiv w:val="1"/>
      <w:marLeft w:val="0"/>
      <w:marRight w:val="0"/>
      <w:marTop w:val="0"/>
      <w:marBottom w:val="0"/>
      <w:divBdr>
        <w:top w:val="none" w:sz="0" w:space="0" w:color="auto"/>
        <w:left w:val="none" w:sz="0" w:space="0" w:color="auto"/>
        <w:bottom w:val="none" w:sz="0" w:space="0" w:color="auto"/>
        <w:right w:val="none" w:sz="0" w:space="0" w:color="auto"/>
      </w:divBdr>
    </w:div>
    <w:div w:id="653796694">
      <w:bodyDiv w:val="1"/>
      <w:marLeft w:val="0"/>
      <w:marRight w:val="0"/>
      <w:marTop w:val="0"/>
      <w:marBottom w:val="0"/>
      <w:divBdr>
        <w:top w:val="none" w:sz="0" w:space="0" w:color="auto"/>
        <w:left w:val="none" w:sz="0" w:space="0" w:color="auto"/>
        <w:bottom w:val="none" w:sz="0" w:space="0" w:color="auto"/>
        <w:right w:val="none" w:sz="0" w:space="0" w:color="auto"/>
      </w:divBdr>
    </w:div>
    <w:div w:id="656424326">
      <w:bodyDiv w:val="1"/>
      <w:marLeft w:val="0"/>
      <w:marRight w:val="0"/>
      <w:marTop w:val="0"/>
      <w:marBottom w:val="0"/>
      <w:divBdr>
        <w:top w:val="none" w:sz="0" w:space="0" w:color="auto"/>
        <w:left w:val="none" w:sz="0" w:space="0" w:color="auto"/>
        <w:bottom w:val="none" w:sz="0" w:space="0" w:color="auto"/>
        <w:right w:val="none" w:sz="0" w:space="0" w:color="auto"/>
      </w:divBdr>
    </w:div>
    <w:div w:id="671833548">
      <w:bodyDiv w:val="1"/>
      <w:marLeft w:val="0"/>
      <w:marRight w:val="0"/>
      <w:marTop w:val="0"/>
      <w:marBottom w:val="0"/>
      <w:divBdr>
        <w:top w:val="none" w:sz="0" w:space="0" w:color="auto"/>
        <w:left w:val="none" w:sz="0" w:space="0" w:color="auto"/>
        <w:bottom w:val="none" w:sz="0" w:space="0" w:color="auto"/>
        <w:right w:val="none" w:sz="0" w:space="0" w:color="auto"/>
      </w:divBdr>
    </w:div>
    <w:div w:id="687488237">
      <w:bodyDiv w:val="1"/>
      <w:marLeft w:val="0"/>
      <w:marRight w:val="0"/>
      <w:marTop w:val="0"/>
      <w:marBottom w:val="0"/>
      <w:divBdr>
        <w:top w:val="none" w:sz="0" w:space="0" w:color="auto"/>
        <w:left w:val="none" w:sz="0" w:space="0" w:color="auto"/>
        <w:bottom w:val="none" w:sz="0" w:space="0" w:color="auto"/>
        <w:right w:val="none" w:sz="0" w:space="0" w:color="auto"/>
      </w:divBdr>
    </w:div>
    <w:div w:id="723913277">
      <w:bodyDiv w:val="1"/>
      <w:marLeft w:val="0"/>
      <w:marRight w:val="0"/>
      <w:marTop w:val="0"/>
      <w:marBottom w:val="0"/>
      <w:divBdr>
        <w:top w:val="none" w:sz="0" w:space="0" w:color="auto"/>
        <w:left w:val="none" w:sz="0" w:space="0" w:color="auto"/>
        <w:bottom w:val="none" w:sz="0" w:space="0" w:color="auto"/>
        <w:right w:val="none" w:sz="0" w:space="0" w:color="auto"/>
      </w:divBdr>
    </w:div>
    <w:div w:id="731083765">
      <w:bodyDiv w:val="1"/>
      <w:marLeft w:val="0"/>
      <w:marRight w:val="0"/>
      <w:marTop w:val="0"/>
      <w:marBottom w:val="0"/>
      <w:divBdr>
        <w:top w:val="none" w:sz="0" w:space="0" w:color="auto"/>
        <w:left w:val="none" w:sz="0" w:space="0" w:color="auto"/>
        <w:bottom w:val="none" w:sz="0" w:space="0" w:color="auto"/>
        <w:right w:val="none" w:sz="0" w:space="0" w:color="auto"/>
      </w:divBdr>
    </w:div>
    <w:div w:id="767695404">
      <w:bodyDiv w:val="1"/>
      <w:marLeft w:val="0"/>
      <w:marRight w:val="0"/>
      <w:marTop w:val="0"/>
      <w:marBottom w:val="0"/>
      <w:divBdr>
        <w:top w:val="none" w:sz="0" w:space="0" w:color="auto"/>
        <w:left w:val="none" w:sz="0" w:space="0" w:color="auto"/>
        <w:bottom w:val="none" w:sz="0" w:space="0" w:color="auto"/>
        <w:right w:val="none" w:sz="0" w:space="0" w:color="auto"/>
      </w:divBdr>
    </w:div>
    <w:div w:id="810825747">
      <w:bodyDiv w:val="1"/>
      <w:marLeft w:val="0"/>
      <w:marRight w:val="0"/>
      <w:marTop w:val="0"/>
      <w:marBottom w:val="0"/>
      <w:divBdr>
        <w:top w:val="none" w:sz="0" w:space="0" w:color="auto"/>
        <w:left w:val="none" w:sz="0" w:space="0" w:color="auto"/>
        <w:bottom w:val="none" w:sz="0" w:space="0" w:color="auto"/>
        <w:right w:val="none" w:sz="0" w:space="0" w:color="auto"/>
      </w:divBdr>
    </w:div>
    <w:div w:id="887687437">
      <w:bodyDiv w:val="1"/>
      <w:marLeft w:val="0"/>
      <w:marRight w:val="0"/>
      <w:marTop w:val="0"/>
      <w:marBottom w:val="0"/>
      <w:divBdr>
        <w:top w:val="none" w:sz="0" w:space="0" w:color="auto"/>
        <w:left w:val="none" w:sz="0" w:space="0" w:color="auto"/>
        <w:bottom w:val="none" w:sz="0" w:space="0" w:color="auto"/>
        <w:right w:val="none" w:sz="0" w:space="0" w:color="auto"/>
      </w:divBdr>
    </w:div>
    <w:div w:id="927420477">
      <w:bodyDiv w:val="1"/>
      <w:marLeft w:val="0"/>
      <w:marRight w:val="0"/>
      <w:marTop w:val="0"/>
      <w:marBottom w:val="0"/>
      <w:divBdr>
        <w:top w:val="none" w:sz="0" w:space="0" w:color="auto"/>
        <w:left w:val="none" w:sz="0" w:space="0" w:color="auto"/>
        <w:bottom w:val="none" w:sz="0" w:space="0" w:color="auto"/>
        <w:right w:val="none" w:sz="0" w:space="0" w:color="auto"/>
      </w:divBdr>
    </w:div>
    <w:div w:id="973943644">
      <w:bodyDiv w:val="1"/>
      <w:marLeft w:val="0"/>
      <w:marRight w:val="0"/>
      <w:marTop w:val="0"/>
      <w:marBottom w:val="0"/>
      <w:divBdr>
        <w:top w:val="none" w:sz="0" w:space="0" w:color="auto"/>
        <w:left w:val="none" w:sz="0" w:space="0" w:color="auto"/>
        <w:bottom w:val="none" w:sz="0" w:space="0" w:color="auto"/>
        <w:right w:val="none" w:sz="0" w:space="0" w:color="auto"/>
      </w:divBdr>
    </w:div>
    <w:div w:id="1087264769">
      <w:bodyDiv w:val="1"/>
      <w:marLeft w:val="0"/>
      <w:marRight w:val="0"/>
      <w:marTop w:val="0"/>
      <w:marBottom w:val="0"/>
      <w:divBdr>
        <w:top w:val="none" w:sz="0" w:space="0" w:color="auto"/>
        <w:left w:val="none" w:sz="0" w:space="0" w:color="auto"/>
        <w:bottom w:val="none" w:sz="0" w:space="0" w:color="auto"/>
        <w:right w:val="none" w:sz="0" w:space="0" w:color="auto"/>
      </w:divBdr>
    </w:div>
    <w:div w:id="1130321992">
      <w:bodyDiv w:val="1"/>
      <w:marLeft w:val="0"/>
      <w:marRight w:val="0"/>
      <w:marTop w:val="0"/>
      <w:marBottom w:val="0"/>
      <w:divBdr>
        <w:top w:val="none" w:sz="0" w:space="0" w:color="auto"/>
        <w:left w:val="none" w:sz="0" w:space="0" w:color="auto"/>
        <w:bottom w:val="none" w:sz="0" w:space="0" w:color="auto"/>
        <w:right w:val="none" w:sz="0" w:space="0" w:color="auto"/>
      </w:divBdr>
    </w:div>
    <w:div w:id="1139804764">
      <w:bodyDiv w:val="1"/>
      <w:marLeft w:val="0"/>
      <w:marRight w:val="0"/>
      <w:marTop w:val="0"/>
      <w:marBottom w:val="0"/>
      <w:divBdr>
        <w:top w:val="none" w:sz="0" w:space="0" w:color="auto"/>
        <w:left w:val="none" w:sz="0" w:space="0" w:color="auto"/>
        <w:bottom w:val="none" w:sz="0" w:space="0" w:color="auto"/>
        <w:right w:val="none" w:sz="0" w:space="0" w:color="auto"/>
      </w:divBdr>
    </w:div>
    <w:div w:id="1173495581">
      <w:bodyDiv w:val="1"/>
      <w:marLeft w:val="0"/>
      <w:marRight w:val="0"/>
      <w:marTop w:val="0"/>
      <w:marBottom w:val="0"/>
      <w:divBdr>
        <w:top w:val="none" w:sz="0" w:space="0" w:color="auto"/>
        <w:left w:val="none" w:sz="0" w:space="0" w:color="auto"/>
        <w:bottom w:val="none" w:sz="0" w:space="0" w:color="auto"/>
        <w:right w:val="none" w:sz="0" w:space="0" w:color="auto"/>
      </w:divBdr>
    </w:div>
    <w:div w:id="1184247170">
      <w:bodyDiv w:val="1"/>
      <w:marLeft w:val="0"/>
      <w:marRight w:val="0"/>
      <w:marTop w:val="0"/>
      <w:marBottom w:val="0"/>
      <w:divBdr>
        <w:top w:val="none" w:sz="0" w:space="0" w:color="auto"/>
        <w:left w:val="none" w:sz="0" w:space="0" w:color="auto"/>
        <w:bottom w:val="none" w:sz="0" w:space="0" w:color="auto"/>
        <w:right w:val="none" w:sz="0" w:space="0" w:color="auto"/>
      </w:divBdr>
    </w:div>
    <w:div w:id="1217814356">
      <w:bodyDiv w:val="1"/>
      <w:marLeft w:val="0"/>
      <w:marRight w:val="0"/>
      <w:marTop w:val="0"/>
      <w:marBottom w:val="0"/>
      <w:divBdr>
        <w:top w:val="none" w:sz="0" w:space="0" w:color="auto"/>
        <w:left w:val="none" w:sz="0" w:space="0" w:color="auto"/>
        <w:bottom w:val="none" w:sz="0" w:space="0" w:color="auto"/>
        <w:right w:val="none" w:sz="0" w:space="0" w:color="auto"/>
      </w:divBdr>
    </w:div>
    <w:div w:id="1224951627">
      <w:bodyDiv w:val="1"/>
      <w:marLeft w:val="0"/>
      <w:marRight w:val="0"/>
      <w:marTop w:val="0"/>
      <w:marBottom w:val="0"/>
      <w:divBdr>
        <w:top w:val="none" w:sz="0" w:space="0" w:color="auto"/>
        <w:left w:val="none" w:sz="0" w:space="0" w:color="auto"/>
        <w:bottom w:val="none" w:sz="0" w:space="0" w:color="auto"/>
        <w:right w:val="none" w:sz="0" w:space="0" w:color="auto"/>
      </w:divBdr>
    </w:div>
    <w:div w:id="1256329960">
      <w:bodyDiv w:val="1"/>
      <w:marLeft w:val="0"/>
      <w:marRight w:val="0"/>
      <w:marTop w:val="0"/>
      <w:marBottom w:val="0"/>
      <w:divBdr>
        <w:top w:val="none" w:sz="0" w:space="0" w:color="auto"/>
        <w:left w:val="none" w:sz="0" w:space="0" w:color="auto"/>
        <w:bottom w:val="none" w:sz="0" w:space="0" w:color="auto"/>
        <w:right w:val="none" w:sz="0" w:space="0" w:color="auto"/>
      </w:divBdr>
    </w:div>
    <w:div w:id="1258906072">
      <w:bodyDiv w:val="1"/>
      <w:marLeft w:val="0"/>
      <w:marRight w:val="0"/>
      <w:marTop w:val="0"/>
      <w:marBottom w:val="0"/>
      <w:divBdr>
        <w:top w:val="none" w:sz="0" w:space="0" w:color="auto"/>
        <w:left w:val="none" w:sz="0" w:space="0" w:color="auto"/>
        <w:bottom w:val="none" w:sz="0" w:space="0" w:color="auto"/>
        <w:right w:val="none" w:sz="0" w:space="0" w:color="auto"/>
      </w:divBdr>
    </w:div>
    <w:div w:id="1302879301">
      <w:bodyDiv w:val="1"/>
      <w:marLeft w:val="0"/>
      <w:marRight w:val="0"/>
      <w:marTop w:val="0"/>
      <w:marBottom w:val="0"/>
      <w:divBdr>
        <w:top w:val="none" w:sz="0" w:space="0" w:color="auto"/>
        <w:left w:val="none" w:sz="0" w:space="0" w:color="auto"/>
        <w:bottom w:val="none" w:sz="0" w:space="0" w:color="auto"/>
        <w:right w:val="none" w:sz="0" w:space="0" w:color="auto"/>
      </w:divBdr>
    </w:div>
    <w:div w:id="1325938781">
      <w:bodyDiv w:val="1"/>
      <w:marLeft w:val="0"/>
      <w:marRight w:val="0"/>
      <w:marTop w:val="0"/>
      <w:marBottom w:val="0"/>
      <w:divBdr>
        <w:top w:val="none" w:sz="0" w:space="0" w:color="auto"/>
        <w:left w:val="none" w:sz="0" w:space="0" w:color="auto"/>
        <w:bottom w:val="none" w:sz="0" w:space="0" w:color="auto"/>
        <w:right w:val="none" w:sz="0" w:space="0" w:color="auto"/>
      </w:divBdr>
    </w:div>
    <w:div w:id="1329216352">
      <w:bodyDiv w:val="1"/>
      <w:marLeft w:val="0"/>
      <w:marRight w:val="0"/>
      <w:marTop w:val="0"/>
      <w:marBottom w:val="0"/>
      <w:divBdr>
        <w:top w:val="none" w:sz="0" w:space="0" w:color="auto"/>
        <w:left w:val="none" w:sz="0" w:space="0" w:color="auto"/>
        <w:bottom w:val="none" w:sz="0" w:space="0" w:color="auto"/>
        <w:right w:val="none" w:sz="0" w:space="0" w:color="auto"/>
      </w:divBdr>
    </w:div>
    <w:div w:id="1375889431">
      <w:bodyDiv w:val="1"/>
      <w:marLeft w:val="0"/>
      <w:marRight w:val="0"/>
      <w:marTop w:val="0"/>
      <w:marBottom w:val="0"/>
      <w:divBdr>
        <w:top w:val="none" w:sz="0" w:space="0" w:color="auto"/>
        <w:left w:val="none" w:sz="0" w:space="0" w:color="auto"/>
        <w:bottom w:val="none" w:sz="0" w:space="0" w:color="auto"/>
        <w:right w:val="none" w:sz="0" w:space="0" w:color="auto"/>
      </w:divBdr>
    </w:div>
    <w:div w:id="1380978330">
      <w:bodyDiv w:val="1"/>
      <w:marLeft w:val="0"/>
      <w:marRight w:val="0"/>
      <w:marTop w:val="0"/>
      <w:marBottom w:val="0"/>
      <w:divBdr>
        <w:top w:val="none" w:sz="0" w:space="0" w:color="auto"/>
        <w:left w:val="none" w:sz="0" w:space="0" w:color="auto"/>
        <w:bottom w:val="none" w:sz="0" w:space="0" w:color="auto"/>
        <w:right w:val="none" w:sz="0" w:space="0" w:color="auto"/>
      </w:divBdr>
    </w:div>
    <w:div w:id="1412778653">
      <w:bodyDiv w:val="1"/>
      <w:marLeft w:val="0"/>
      <w:marRight w:val="0"/>
      <w:marTop w:val="0"/>
      <w:marBottom w:val="0"/>
      <w:divBdr>
        <w:top w:val="none" w:sz="0" w:space="0" w:color="auto"/>
        <w:left w:val="none" w:sz="0" w:space="0" w:color="auto"/>
        <w:bottom w:val="none" w:sz="0" w:space="0" w:color="auto"/>
        <w:right w:val="none" w:sz="0" w:space="0" w:color="auto"/>
      </w:divBdr>
    </w:div>
    <w:div w:id="1440028536">
      <w:bodyDiv w:val="1"/>
      <w:marLeft w:val="0"/>
      <w:marRight w:val="0"/>
      <w:marTop w:val="0"/>
      <w:marBottom w:val="0"/>
      <w:divBdr>
        <w:top w:val="none" w:sz="0" w:space="0" w:color="auto"/>
        <w:left w:val="none" w:sz="0" w:space="0" w:color="auto"/>
        <w:bottom w:val="none" w:sz="0" w:space="0" w:color="auto"/>
        <w:right w:val="none" w:sz="0" w:space="0" w:color="auto"/>
      </w:divBdr>
    </w:div>
    <w:div w:id="1443260397">
      <w:bodyDiv w:val="1"/>
      <w:marLeft w:val="0"/>
      <w:marRight w:val="0"/>
      <w:marTop w:val="0"/>
      <w:marBottom w:val="0"/>
      <w:divBdr>
        <w:top w:val="none" w:sz="0" w:space="0" w:color="auto"/>
        <w:left w:val="none" w:sz="0" w:space="0" w:color="auto"/>
        <w:bottom w:val="none" w:sz="0" w:space="0" w:color="auto"/>
        <w:right w:val="none" w:sz="0" w:space="0" w:color="auto"/>
      </w:divBdr>
    </w:div>
    <w:div w:id="1463696392">
      <w:bodyDiv w:val="1"/>
      <w:marLeft w:val="0"/>
      <w:marRight w:val="0"/>
      <w:marTop w:val="0"/>
      <w:marBottom w:val="0"/>
      <w:divBdr>
        <w:top w:val="none" w:sz="0" w:space="0" w:color="auto"/>
        <w:left w:val="none" w:sz="0" w:space="0" w:color="auto"/>
        <w:bottom w:val="none" w:sz="0" w:space="0" w:color="auto"/>
        <w:right w:val="none" w:sz="0" w:space="0" w:color="auto"/>
      </w:divBdr>
    </w:div>
    <w:div w:id="1495074796">
      <w:bodyDiv w:val="1"/>
      <w:marLeft w:val="0"/>
      <w:marRight w:val="0"/>
      <w:marTop w:val="0"/>
      <w:marBottom w:val="0"/>
      <w:divBdr>
        <w:top w:val="none" w:sz="0" w:space="0" w:color="auto"/>
        <w:left w:val="none" w:sz="0" w:space="0" w:color="auto"/>
        <w:bottom w:val="none" w:sz="0" w:space="0" w:color="auto"/>
        <w:right w:val="none" w:sz="0" w:space="0" w:color="auto"/>
      </w:divBdr>
    </w:div>
    <w:div w:id="1500315834">
      <w:bodyDiv w:val="1"/>
      <w:marLeft w:val="0"/>
      <w:marRight w:val="0"/>
      <w:marTop w:val="0"/>
      <w:marBottom w:val="0"/>
      <w:divBdr>
        <w:top w:val="none" w:sz="0" w:space="0" w:color="auto"/>
        <w:left w:val="none" w:sz="0" w:space="0" w:color="auto"/>
        <w:bottom w:val="none" w:sz="0" w:space="0" w:color="auto"/>
        <w:right w:val="none" w:sz="0" w:space="0" w:color="auto"/>
      </w:divBdr>
    </w:div>
    <w:div w:id="1540363815">
      <w:bodyDiv w:val="1"/>
      <w:marLeft w:val="0"/>
      <w:marRight w:val="0"/>
      <w:marTop w:val="0"/>
      <w:marBottom w:val="0"/>
      <w:divBdr>
        <w:top w:val="none" w:sz="0" w:space="0" w:color="auto"/>
        <w:left w:val="none" w:sz="0" w:space="0" w:color="auto"/>
        <w:bottom w:val="none" w:sz="0" w:space="0" w:color="auto"/>
        <w:right w:val="none" w:sz="0" w:space="0" w:color="auto"/>
      </w:divBdr>
    </w:div>
    <w:div w:id="1569996958">
      <w:bodyDiv w:val="1"/>
      <w:marLeft w:val="0"/>
      <w:marRight w:val="0"/>
      <w:marTop w:val="0"/>
      <w:marBottom w:val="0"/>
      <w:divBdr>
        <w:top w:val="none" w:sz="0" w:space="0" w:color="auto"/>
        <w:left w:val="none" w:sz="0" w:space="0" w:color="auto"/>
        <w:bottom w:val="none" w:sz="0" w:space="0" w:color="auto"/>
        <w:right w:val="none" w:sz="0" w:space="0" w:color="auto"/>
      </w:divBdr>
    </w:div>
    <w:div w:id="1600672228">
      <w:bodyDiv w:val="1"/>
      <w:marLeft w:val="0"/>
      <w:marRight w:val="0"/>
      <w:marTop w:val="0"/>
      <w:marBottom w:val="0"/>
      <w:divBdr>
        <w:top w:val="none" w:sz="0" w:space="0" w:color="auto"/>
        <w:left w:val="none" w:sz="0" w:space="0" w:color="auto"/>
        <w:bottom w:val="none" w:sz="0" w:space="0" w:color="auto"/>
        <w:right w:val="none" w:sz="0" w:space="0" w:color="auto"/>
      </w:divBdr>
    </w:div>
    <w:div w:id="1617523148">
      <w:bodyDiv w:val="1"/>
      <w:marLeft w:val="0"/>
      <w:marRight w:val="0"/>
      <w:marTop w:val="0"/>
      <w:marBottom w:val="0"/>
      <w:divBdr>
        <w:top w:val="none" w:sz="0" w:space="0" w:color="auto"/>
        <w:left w:val="none" w:sz="0" w:space="0" w:color="auto"/>
        <w:bottom w:val="none" w:sz="0" w:space="0" w:color="auto"/>
        <w:right w:val="none" w:sz="0" w:space="0" w:color="auto"/>
      </w:divBdr>
    </w:div>
    <w:div w:id="1694719795">
      <w:bodyDiv w:val="1"/>
      <w:marLeft w:val="0"/>
      <w:marRight w:val="0"/>
      <w:marTop w:val="0"/>
      <w:marBottom w:val="0"/>
      <w:divBdr>
        <w:top w:val="none" w:sz="0" w:space="0" w:color="auto"/>
        <w:left w:val="none" w:sz="0" w:space="0" w:color="auto"/>
        <w:bottom w:val="none" w:sz="0" w:space="0" w:color="auto"/>
        <w:right w:val="none" w:sz="0" w:space="0" w:color="auto"/>
      </w:divBdr>
    </w:div>
    <w:div w:id="1733428035">
      <w:bodyDiv w:val="1"/>
      <w:marLeft w:val="0"/>
      <w:marRight w:val="0"/>
      <w:marTop w:val="0"/>
      <w:marBottom w:val="0"/>
      <w:divBdr>
        <w:top w:val="none" w:sz="0" w:space="0" w:color="auto"/>
        <w:left w:val="none" w:sz="0" w:space="0" w:color="auto"/>
        <w:bottom w:val="none" w:sz="0" w:space="0" w:color="auto"/>
        <w:right w:val="none" w:sz="0" w:space="0" w:color="auto"/>
      </w:divBdr>
    </w:div>
    <w:div w:id="1774861315">
      <w:bodyDiv w:val="1"/>
      <w:marLeft w:val="0"/>
      <w:marRight w:val="0"/>
      <w:marTop w:val="0"/>
      <w:marBottom w:val="0"/>
      <w:divBdr>
        <w:top w:val="none" w:sz="0" w:space="0" w:color="auto"/>
        <w:left w:val="none" w:sz="0" w:space="0" w:color="auto"/>
        <w:bottom w:val="none" w:sz="0" w:space="0" w:color="auto"/>
        <w:right w:val="none" w:sz="0" w:space="0" w:color="auto"/>
      </w:divBdr>
    </w:div>
    <w:div w:id="1796213661">
      <w:bodyDiv w:val="1"/>
      <w:marLeft w:val="0"/>
      <w:marRight w:val="0"/>
      <w:marTop w:val="0"/>
      <w:marBottom w:val="0"/>
      <w:divBdr>
        <w:top w:val="none" w:sz="0" w:space="0" w:color="auto"/>
        <w:left w:val="none" w:sz="0" w:space="0" w:color="auto"/>
        <w:bottom w:val="none" w:sz="0" w:space="0" w:color="auto"/>
        <w:right w:val="none" w:sz="0" w:space="0" w:color="auto"/>
      </w:divBdr>
    </w:div>
    <w:div w:id="1810903324">
      <w:bodyDiv w:val="1"/>
      <w:marLeft w:val="0"/>
      <w:marRight w:val="0"/>
      <w:marTop w:val="0"/>
      <w:marBottom w:val="0"/>
      <w:divBdr>
        <w:top w:val="none" w:sz="0" w:space="0" w:color="auto"/>
        <w:left w:val="none" w:sz="0" w:space="0" w:color="auto"/>
        <w:bottom w:val="none" w:sz="0" w:space="0" w:color="auto"/>
        <w:right w:val="none" w:sz="0" w:space="0" w:color="auto"/>
      </w:divBdr>
    </w:div>
    <w:div w:id="1830320995">
      <w:bodyDiv w:val="1"/>
      <w:marLeft w:val="0"/>
      <w:marRight w:val="0"/>
      <w:marTop w:val="0"/>
      <w:marBottom w:val="0"/>
      <w:divBdr>
        <w:top w:val="none" w:sz="0" w:space="0" w:color="auto"/>
        <w:left w:val="none" w:sz="0" w:space="0" w:color="auto"/>
        <w:bottom w:val="none" w:sz="0" w:space="0" w:color="auto"/>
        <w:right w:val="none" w:sz="0" w:space="0" w:color="auto"/>
      </w:divBdr>
    </w:div>
    <w:div w:id="1846626560">
      <w:bodyDiv w:val="1"/>
      <w:marLeft w:val="0"/>
      <w:marRight w:val="0"/>
      <w:marTop w:val="0"/>
      <w:marBottom w:val="0"/>
      <w:divBdr>
        <w:top w:val="none" w:sz="0" w:space="0" w:color="auto"/>
        <w:left w:val="none" w:sz="0" w:space="0" w:color="auto"/>
        <w:bottom w:val="none" w:sz="0" w:space="0" w:color="auto"/>
        <w:right w:val="none" w:sz="0" w:space="0" w:color="auto"/>
      </w:divBdr>
    </w:div>
    <w:div w:id="1874269719">
      <w:bodyDiv w:val="1"/>
      <w:marLeft w:val="0"/>
      <w:marRight w:val="0"/>
      <w:marTop w:val="0"/>
      <w:marBottom w:val="0"/>
      <w:divBdr>
        <w:top w:val="none" w:sz="0" w:space="0" w:color="auto"/>
        <w:left w:val="none" w:sz="0" w:space="0" w:color="auto"/>
        <w:bottom w:val="none" w:sz="0" w:space="0" w:color="auto"/>
        <w:right w:val="none" w:sz="0" w:space="0" w:color="auto"/>
      </w:divBdr>
    </w:div>
    <w:div w:id="1942368469">
      <w:bodyDiv w:val="1"/>
      <w:marLeft w:val="0"/>
      <w:marRight w:val="0"/>
      <w:marTop w:val="0"/>
      <w:marBottom w:val="0"/>
      <w:divBdr>
        <w:top w:val="none" w:sz="0" w:space="0" w:color="auto"/>
        <w:left w:val="none" w:sz="0" w:space="0" w:color="auto"/>
        <w:bottom w:val="none" w:sz="0" w:space="0" w:color="auto"/>
        <w:right w:val="none" w:sz="0" w:space="0" w:color="auto"/>
      </w:divBdr>
    </w:div>
    <w:div w:id="1963613798">
      <w:bodyDiv w:val="1"/>
      <w:marLeft w:val="0"/>
      <w:marRight w:val="0"/>
      <w:marTop w:val="0"/>
      <w:marBottom w:val="0"/>
      <w:divBdr>
        <w:top w:val="none" w:sz="0" w:space="0" w:color="auto"/>
        <w:left w:val="none" w:sz="0" w:space="0" w:color="auto"/>
        <w:bottom w:val="none" w:sz="0" w:space="0" w:color="auto"/>
        <w:right w:val="none" w:sz="0" w:space="0" w:color="auto"/>
      </w:divBdr>
    </w:div>
    <w:div w:id="1970279804">
      <w:bodyDiv w:val="1"/>
      <w:marLeft w:val="0"/>
      <w:marRight w:val="0"/>
      <w:marTop w:val="0"/>
      <w:marBottom w:val="0"/>
      <w:divBdr>
        <w:top w:val="none" w:sz="0" w:space="0" w:color="auto"/>
        <w:left w:val="none" w:sz="0" w:space="0" w:color="auto"/>
        <w:bottom w:val="none" w:sz="0" w:space="0" w:color="auto"/>
        <w:right w:val="none" w:sz="0" w:space="0" w:color="auto"/>
      </w:divBdr>
    </w:div>
    <w:div w:id="1977955171">
      <w:bodyDiv w:val="1"/>
      <w:marLeft w:val="0"/>
      <w:marRight w:val="0"/>
      <w:marTop w:val="0"/>
      <w:marBottom w:val="0"/>
      <w:divBdr>
        <w:top w:val="none" w:sz="0" w:space="0" w:color="auto"/>
        <w:left w:val="none" w:sz="0" w:space="0" w:color="auto"/>
        <w:bottom w:val="none" w:sz="0" w:space="0" w:color="auto"/>
        <w:right w:val="none" w:sz="0" w:space="0" w:color="auto"/>
      </w:divBdr>
    </w:div>
    <w:div w:id="1981381539">
      <w:bodyDiv w:val="1"/>
      <w:marLeft w:val="0"/>
      <w:marRight w:val="0"/>
      <w:marTop w:val="0"/>
      <w:marBottom w:val="0"/>
      <w:divBdr>
        <w:top w:val="none" w:sz="0" w:space="0" w:color="auto"/>
        <w:left w:val="none" w:sz="0" w:space="0" w:color="auto"/>
        <w:bottom w:val="none" w:sz="0" w:space="0" w:color="auto"/>
        <w:right w:val="none" w:sz="0" w:space="0" w:color="auto"/>
      </w:divBdr>
    </w:div>
    <w:div w:id="2039157737">
      <w:bodyDiv w:val="1"/>
      <w:marLeft w:val="0"/>
      <w:marRight w:val="0"/>
      <w:marTop w:val="0"/>
      <w:marBottom w:val="0"/>
      <w:divBdr>
        <w:top w:val="none" w:sz="0" w:space="0" w:color="auto"/>
        <w:left w:val="none" w:sz="0" w:space="0" w:color="auto"/>
        <w:bottom w:val="none" w:sz="0" w:space="0" w:color="auto"/>
        <w:right w:val="none" w:sz="0" w:space="0" w:color="auto"/>
      </w:divBdr>
    </w:div>
    <w:div w:id="2053797065">
      <w:bodyDiv w:val="1"/>
      <w:marLeft w:val="0"/>
      <w:marRight w:val="0"/>
      <w:marTop w:val="0"/>
      <w:marBottom w:val="0"/>
      <w:divBdr>
        <w:top w:val="none" w:sz="0" w:space="0" w:color="auto"/>
        <w:left w:val="none" w:sz="0" w:space="0" w:color="auto"/>
        <w:bottom w:val="none" w:sz="0" w:space="0" w:color="auto"/>
        <w:right w:val="none" w:sz="0" w:space="0" w:color="auto"/>
      </w:divBdr>
    </w:div>
    <w:div w:id="2111008052">
      <w:bodyDiv w:val="1"/>
      <w:marLeft w:val="0"/>
      <w:marRight w:val="0"/>
      <w:marTop w:val="0"/>
      <w:marBottom w:val="0"/>
      <w:divBdr>
        <w:top w:val="none" w:sz="0" w:space="0" w:color="auto"/>
        <w:left w:val="none" w:sz="0" w:space="0" w:color="auto"/>
        <w:bottom w:val="none" w:sz="0" w:space="0" w:color="auto"/>
        <w:right w:val="none" w:sz="0" w:space="0" w:color="auto"/>
      </w:divBdr>
    </w:div>
    <w:div w:id="2133673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tmp"/><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40AB5-56E0-4999-9366-D5022718B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7</Pages>
  <Words>1733</Words>
  <Characters>9392</Characters>
  <Application>Microsoft Office Word</Application>
  <DocSecurity>0</DocSecurity>
  <Lines>78</Lines>
  <Paragraphs>22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No</vt:lpstr>
      <vt:lpstr>No</vt:lpstr>
    </vt:vector>
  </TitlesOfParts>
  <Company>Repsor.</Company>
  <LinksUpToDate>false</LinksUpToDate>
  <CharactersWithSpaces>11103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dc:title>
  <dc:creator>Julio César</dc:creator>
  <cp:lastModifiedBy>Ing Cmk</cp:lastModifiedBy>
  <cp:revision>15</cp:revision>
  <cp:lastPrinted>2022-05-28T02:17:00Z</cp:lastPrinted>
  <dcterms:created xsi:type="dcterms:W3CDTF">2023-03-03T19:10:00Z</dcterms:created>
  <dcterms:modified xsi:type="dcterms:W3CDTF">2023-05-08T17:33:00Z</dcterms:modified>
</cp:coreProperties>
</file>